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3924B" w14:textId="380D666E" w:rsidR="00FB3363" w:rsidRDefault="00D432E9">
      <w:pPr>
        <w:pStyle w:val="Standard"/>
        <w:pBdr>
          <w:top w:val="single" w:sz="4" w:space="1" w:color="000000"/>
          <w:left w:val="single" w:sz="4" w:space="1" w:color="000000"/>
          <w:bottom w:val="single" w:sz="4" w:space="1" w:color="000000"/>
          <w:right w:val="single" w:sz="4" w:space="1" w:color="000000"/>
        </w:pBdr>
        <w:jc w:val="center"/>
        <w:rPr>
          <w:rFonts w:ascii="Arial Black" w:hAnsi="Arial Black"/>
          <w:b/>
          <w:bCs/>
          <w:sz w:val="28"/>
          <w:szCs w:val="28"/>
        </w:rPr>
      </w:pPr>
      <w:r>
        <w:rPr>
          <w:rFonts w:ascii="Arial Black" w:hAnsi="Arial Black"/>
          <w:b/>
          <w:bCs/>
          <w:sz w:val="28"/>
          <w:szCs w:val="28"/>
        </w:rPr>
        <w:t>ZAŘIZOVACÍ PŘEDMĚTY</w:t>
      </w:r>
    </w:p>
    <w:p w14:paraId="21B34126" w14:textId="77777777" w:rsidR="002C3B50" w:rsidRDefault="002C3B50" w:rsidP="002C3B50"/>
    <w:p w14:paraId="58DF652B" w14:textId="24BDD579" w:rsidR="002C3B50" w:rsidRPr="002C3B50" w:rsidRDefault="002C3B50" w:rsidP="002C3B50">
      <w:pPr>
        <w:jc w:val="center"/>
        <w:rPr>
          <w:b/>
          <w:bCs/>
        </w:rPr>
      </w:pPr>
      <w:r w:rsidRPr="002C3B50">
        <w:rPr>
          <w:b/>
          <w:bCs/>
        </w:rPr>
        <w:t>Specifikace (výběr) zařizovacích předmětů bude upřesněn hlavním architektem stavby s dodavatelem před zahájením prací.</w:t>
      </w:r>
    </w:p>
    <w:p w14:paraId="2165C911" w14:textId="77777777" w:rsidR="002C3B50" w:rsidRDefault="002C3B50">
      <w:pPr>
        <w:pStyle w:val="Standard"/>
      </w:pPr>
    </w:p>
    <w:p w14:paraId="0C6506D7" w14:textId="18DD7460" w:rsidR="00FB3363" w:rsidRDefault="00D432E9">
      <w:pPr>
        <w:pStyle w:val="Standard"/>
        <w:shd w:val="clear" w:color="auto" w:fill="E6E6E6"/>
      </w:pPr>
      <w:r>
        <w:rPr>
          <w:b/>
          <w:bCs/>
          <w:sz w:val="36"/>
          <w:szCs w:val="36"/>
        </w:rPr>
        <w:t>U</w:t>
      </w:r>
      <w:r>
        <w:tab/>
      </w:r>
    </w:p>
    <w:p w14:paraId="1AC4238D" w14:textId="77777777" w:rsidR="00FB3363" w:rsidRDefault="00FB3363">
      <w:pPr>
        <w:pStyle w:val="Standard"/>
      </w:pPr>
    </w:p>
    <w:p w14:paraId="71948999" w14:textId="3EC9C1E5" w:rsidR="00FB3363" w:rsidRPr="00E03EAB" w:rsidRDefault="00D432E9" w:rsidP="00E60B0B">
      <w:pPr>
        <w:pStyle w:val="Standard"/>
        <w:numPr>
          <w:ilvl w:val="0"/>
          <w:numId w:val="9"/>
        </w:numPr>
        <w:tabs>
          <w:tab w:val="left" w:pos="1425"/>
        </w:tabs>
      </w:pPr>
      <w:r>
        <w:t xml:space="preserve">Umyvadlo keramické </w:t>
      </w:r>
      <w:r w:rsidR="00AB0BAA">
        <w:rPr>
          <w:b/>
          <w:bCs/>
          <w:i/>
          <w:iCs/>
        </w:rPr>
        <w:t>500 x 460 mm</w:t>
      </w:r>
    </w:p>
    <w:p w14:paraId="5D203E5D" w14:textId="59EC3941" w:rsidR="00E03EAB" w:rsidRPr="00E03EAB" w:rsidRDefault="00E03EAB" w:rsidP="00E60B0B">
      <w:pPr>
        <w:pStyle w:val="Standard"/>
        <w:numPr>
          <w:ilvl w:val="0"/>
          <w:numId w:val="9"/>
        </w:numPr>
        <w:tabs>
          <w:tab w:val="left" w:pos="1425"/>
        </w:tabs>
      </w:pPr>
      <w:r w:rsidRPr="00E03EAB">
        <w:t>Montáž do nábytkové desky / závěsné</w:t>
      </w:r>
      <w:r>
        <w:t xml:space="preserve"> – nábytková deska není součástí ZTI</w:t>
      </w:r>
    </w:p>
    <w:p w14:paraId="5872CEA0" w14:textId="414C1190" w:rsidR="00FB3363" w:rsidRDefault="00D432E9" w:rsidP="00E60B0B">
      <w:pPr>
        <w:pStyle w:val="Standard"/>
        <w:numPr>
          <w:ilvl w:val="0"/>
          <w:numId w:val="9"/>
        </w:numPr>
        <w:tabs>
          <w:tab w:val="left" w:pos="1425"/>
        </w:tabs>
      </w:pPr>
      <w:r>
        <w:t>2x rohový ventil G ½“ x 3/8“</w:t>
      </w:r>
      <w:r w:rsidR="00934E38">
        <w:t xml:space="preserve"> </w:t>
      </w:r>
    </w:p>
    <w:p w14:paraId="45CEC35D" w14:textId="00BC017B" w:rsidR="00564693" w:rsidRDefault="00564693" w:rsidP="007963A7">
      <w:pPr>
        <w:pStyle w:val="Standard"/>
        <w:numPr>
          <w:ilvl w:val="0"/>
          <w:numId w:val="9"/>
        </w:numPr>
        <w:tabs>
          <w:tab w:val="left" w:pos="1425"/>
        </w:tabs>
      </w:pPr>
      <w:r>
        <w:t>Sifon pro umyvadlo</w:t>
      </w:r>
      <w:r w:rsidR="00A024E7" w:rsidRPr="00A024E7">
        <w:t xml:space="preserve"> </w:t>
      </w:r>
      <w:r w:rsidR="00A024E7">
        <w:t>připojení DN32</w:t>
      </w:r>
      <w:r w:rsidR="00A024E7" w:rsidRPr="00A024E7">
        <w:t xml:space="preserve"> </w:t>
      </w:r>
      <w:r w:rsidR="00A024E7">
        <w:t>kompatibilní s umyvadlem na desku, povrchová úprava: chrom</w:t>
      </w:r>
      <w:r>
        <w:t>, neuzavíratelný vypouštěcí ventil pro umyvadla bez přepadu</w:t>
      </w:r>
      <w:r w:rsidR="00A024E7" w:rsidRPr="00A024E7">
        <w:t xml:space="preserve"> </w:t>
      </w:r>
    </w:p>
    <w:p w14:paraId="59A4A648" w14:textId="0095786B" w:rsidR="00FB3363" w:rsidRDefault="00564693" w:rsidP="00564693">
      <w:pPr>
        <w:pStyle w:val="Standard"/>
        <w:numPr>
          <w:ilvl w:val="0"/>
          <w:numId w:val="9"/>
        </w:numPr>
        <w:tabs>
          <w:tab w:val="left" w:pos="1425"/>
        </w:tabs>
      </w:pPr>
      <w:r>
        <w:rPr>
          <w:noProof/>
        </w:rPr>
        <w:drawing>
          <wp:anchor distT="0" distB="0" distL="114300" distR="114300" simplePos="0" relativeHeight="251653632" behindDoc="0" locked="0" layoutInCell="1" allowOverlap="1" wp14:anchorId="595AA06B" wp14:editId="0D7B6095">
            <wp:simplePos x="0" y="0"/>
            <wp:positionH relativeFrom="column">
              <wp:posOffset>6350</wp:posOffset>
            </wp:positionH>
            <wp:positionV relativeFrom="paragraph">
              <wp:posOffset>238125</wp:posOffset>
            </wp:positionV>
            <wp:extent cx="6120000" cy="1944000"/>
            <wp:effectExtent l="0" t="0" r="0" b="0"/>
            <wp:wrapThrough wrapText="bothSides">
              <wp:wrapPolygon edited="0">
                <wp:start x="0" y="0"/>
                <wp:lineTo x="0" y="21381"/>
                <wp:lineTo x="21517" y="21381"/>
                <wp:lineTo x="21517" y="0"/>
                <wp:lineTo x="0" y="0"/>
              </wp:wrapPolygon>
            </wp:wrapThrough>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6120000" cy="1944000"/>
                    </a:xfrm>
                    <a:prstGeom prst="rect">
                      <a:avLst/>
                    </a:prstGeom>
                  </pic:spPr>
                </pic:pic>
              </a:graphicData>
            </a:graphic>
            <wp14:sizeRelH relativeFrom="margin">
              <wp14:pctWidth>0</wp14:pctWidth>
            </wp14:sizeRelH>
            <wp14:sizeRelV relativeFrom="margin">
              <wp14:pctHeight>0</wp14:pctHeight>
            </wp14:sizeRelV>
          </wp:anchor>
        </w:drawing>
      </w:r>
      <w:r w:rsidR="00A024E7">
        <w:t>Stojánková páková baterie</w:t>
      </w:r>
      <w:r w:rsidR="00934E38" w:rsidRPr="00934E38">
        <w:rPr>
          <w:b/>
          <w:bCs/>
          <w:i/>
          <w:iCs/>
        </w:rPr>
        <w:t xml:space="preserve"> </w:t>
      </w:r>
      <w:r w:rsidR="00934E38" w:rsidRPr="00934E38">
        <w:t>bez odtokové soupravy</w:t>
      </w:r>
    </w:p>
    <w:p w14:paraId="4F0C5AC0" w14:textId="751F6333" w:rsidR="00934E38" w:rsidRDefault="00564693" w:rsidP="00934E38">
      <w:pPr>
        <w:pStyle w:val="Standard"/>
        <w:tabs>
          <w:tab w:val="left" w:pos="1425"/>
        </w:tabs>
        <w:ind w:left="720" w:firstLine="0"/>
        <w:rPr>
          <w:rFonts w:ascii="CAD Arial Narrow" w:hAnsi="CAD Arial Narrow"/>
          <w:noProof/>
          <w:lang w:eastAsia="cs-CZ" w:bidi="ar-SA"/>
        </w:rPr>
      </w:pPr>
      <w:r>
        <w:rPr>
          <w:noProof/>
        </w:rPr>
        <w:drawing>
          <wp:anchor distT="0" distB="0" distL="114300" distR="114300" simplePos="0" relativeHeight="251656704" behindDoc="0" locked="0" layoutInCell="1" allowOverlap="1" wp14:anchorId="310A123B" wp14:editId="5C36ECE8">
            <wp:simplePos x="0" y="0"/>
            <wp:positionH relativeFrom="column">
              <wp:posOffset>1887220</wp:posOffset>
            </wp:positionH>
            <wp:positionV relativeFrom="paragraph">
              <wp:posOffset>175260</wp:posOffset>
            </wp:positionV>
            <wp:extent cx="2562225" cy="2613660"/>
            <wp:effectExtent l="0" t="0" r="9525" b="0"/>
            <wp:wrapThrough wrapText="bothSides">
              <wp:wrapPolygon edited="0">
                <wp:start x="0" y="0"/>
                <wp:lineTo x="0" y="21411"/>
                <wp:lineTo x="21520" y="21411"/>
                <wp:lineTo x="21520" y="0"/>
                <wp:lineTo x="0" y="0"/>
              </wp:wrapPolygon>
            </wp:wrapThrough>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562225" cy="261366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5680" behindDoc="0" locked="0" layoutInCell="1" allowOverlap="1" wp14:anchorId="0FBA2963" wp14:editId="62118209">
            <wp:simplePos x="0" y="0"/>
            <wp:positionH relativeFrom="column">
              <wp:posOffset>156210</wp:posOffset>
            </wp:positionH>
            <wp:positionV relativeFrom="paragraph">
              <wp:posOffset>175260</wp:posOffset>
            </wp:positionV>
            <wp:extent cx="1731600" cy="1839600"/>
            <wp:effectExtent l="0" t="0" r="2540" b="8255"/>
            <wp:wrapThrough wrapText="bothSides">
              <wp:wrapPolygon edited="0">
                <wp:start x="0" y="0"/>
                <wp:lineTo x="0" y="21473"/>
                <wp:lineTo x="21394" y="21473"/>
                <wp:lineTo x="21394" y="0"/>
                <wp:lineTo x="0" y="0"/>
              </wp:wrapPolygon>
            </wp:wrapThrough>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731600" cy="1839600"/>
                    </a:xfrm>
                    <a:prstGeom prst="rect">
                      <a:avLst/>
                    </a:prstGeom>
                  </pic:spPr>
                </pic:pic>
              </a:graphicData>
            </a:graphic>
            <wp14:sizeRelH relativeFrom="margin">
              <wp14:pctWidth>0</wp14:pctWidth>
            </wp14:sizeRelH>
            <wp14:sizeRelV relativeFrom="margin">
              <wp14:pctHeight>0</wp14:pctHeight>
            </wp14:sizeRelV>
          </wp:anchor>
        </w:drawing>
      </w:r>
    </w:p>
    <w:p w14:paraId="555F449D" w14:textId="05EAD978" w:rsidR="00564693" w:rsidRDefault="00564693" w:rsidP="00934E38">
      <w:pPr>
        <w:pStyle w:val="Standard"/>
        <w:tabs>
          <w:tab w:val="left" w:pos="1425"/>
        </w:tabs>
        <w:ind w:left="720" w:firstLine="0"/>
      </w:pPr>
    </w:p>
    <w:p w14:paraId="18F41539" w14:textId="6D46A95E" w:rsidR="009D4B16" w:rsidRDefault="009D4B16" w:rsidP="00934E38">
      <w:pPr>
        <w:pStyle w:val="Standard"/>
        <w:tabs>
          <w:tab w:val="left" w:pos="1425"/>
        </w:tabs>
        <w:ind w:left="720" w:firstLine="0"/>
      </w:pPr>
    </w:p>
    <w:p w14:paraId="0FC2F8A3" w14:textId="3516EFFC" w:rsidR="009D4B16" w:rsidRDefault="009D4B16" w:rsidP="00934E38">
      <w:pPr>
        <w:pStyle w:val="Standard"/>
        <w:tabs>
          <w:tab w:val="left" w:pos="1425"/>
        </w:tabs>
        <w:ind w:left="720" w:firstLine="0"/>
      </w:pPr>
    </w:p>
    <w:p w14:paraId="54068AAB" w14:textId="77777777" w:rsidR="009D4B16" w:rsidRDefault="009D4B16" w:rsidP="00934E38">
      <w:pPr>
        <w:pStyle w:val="Standard"/>
        <w:tabs>
          <w:tab w:val="left" w:pos="1425"/>
        </w:tabs>
        <w:ind w:left="720" w:firstLine="0"/>
      </w:pPr>
    </w:p>
    <w:p w14:paraId="7481775E" w14:textId="2DA072A7" w:rsidR="009D4B16" w:rsidRDefault="009D4B16" w:rsidP="00934E38">
      <w:pPr>
        <w:pStyle w:val="Standard"/>
        <w:tabs>
          <w:tab w:val="left" w:pos="1425"/>
        </w:tabs>
        <w:ind w:left="720" w:firstLine="0"/>
      </w:pPr>
    </w:p>
    <w:p w14:paraId="7F5B41F6" w14:textId="227968A3" w:rsidR="00B8258A" w:rsidRDefault="00B8258A" w:rsidP="00934E38">
      <w:pPr>
        <w:pStyle w:val="Standard"/>
        <w:tabs>
          <w:tab w:val="left" w:pos="1425"/>
        </w:tabs>
        <w:ind w:left="720" w:firstLine="0"/>
      </w:pPr>
    </w:p>
    <w:p w14:paraId="26B005EA" w14:textId="49DFAD89" w:rsidR="00B8258A" w:rsidRDefault="00B8258A" w:rsidP="00934E38">
      <w:pPr>
        <w:pStyle w:val="Standard"/>
        <w:tabs>
          <w:tab w:val="left" w:pos="1425"/>
        </w:tabs>
        <w:ind w:left="720" w:firstLine="0"/>
      </w:pPr>
    </w:p>
    <w:p w14:paraId="25113E35" w14:textId="6F929115" w:rsidR="00B8258A" w:rsidRDefault="00B8258A" w:rsidP="00934E38">
      <w:pPr>
        <w:pStyle w:val="Standard"/>
        <w:tabs>
          <w:tab w:val="left" w:pos="1425"/>
        </w:tabs>
        <w:ind w:left="720" w:firstLine="0"/>
      </w:pPr>
    </w:p>
    <w:p w14:paraId="64D4D12E" w14:textId="4181EFAD" w:rsidR="00564693" w:rsidRDefault="00564693" w:rsidP="00934E38">
      <w:pPr>
        <w:pStyle w:val="Standard"/>
        <w:tabs>
          <w:tab w:val="left" w:pos="1425"/>
        </w:tabs>
        <w:ind w:left="720" w:firstLine="0"/>
      </w:pPr>
    </w:p>
    <w:p w14:paraId="30D4A7C6" w14:textId="69352E4B" w:rsidR="00564693" w:rsidRDefault="00564693" w:rsidP="00934E38">
      <w:pPr>
        <w:pStyle w:val="Standard"/>
        <w:tabs>
          <w:tab w:val="left" w:pos="1425"/>
        </w:tabs>
        <w:ind w:left="720" w:firstLine="0"/>
      </w:pPr>
    </w:p>
    <w:p w14:paraId="383DEB82" w14:textId="3A80A229" w:rsidR="00564693" w:rsidRDefault="00564693" w:rsidP="00934E38">
      <w:pPr>
        <w:pStyle w:val="Standard"/>
        <w:tabs>
          <w:tab w:val="left" w:pos="1425"/>
        </w:tabs>
        <w:ind w:left="720" w:firstLine="0"/>
      </w:pPr>
    </w:p>
    <w:p w14:paraId="73D9C0C1" w14:textId="03C49F5B" w:rsidR="00564693" w:rsidRDefault="00564693" w:rsidP="00934E38">
      <w:pPr>
        <w:pStyle w:val="Standard"/>
        <w:tabs>
          <w:tab w:val="left" w:pos="1425"/>
        </w:tabs>
        <w:ind w:left="720" w:firstLine="0"/>
      </w:pPr>
    </w:p>
    <w:p w14:paraId="2922279F" w14:textId="1E56D621" w:rsidR="00564693" w:rsidRDefault="00564693" w:rsidP="00934E38">
      <w:pPr>
        <w:pStyle w:val="Standard"/>
        <w:tabs>
          <w:tab w:val="left" w:pos="1425"/>
        </w:tabs>
        <w:ind w:left="720" w:firstLine="0"/>
      </w:pPr>
    </w:p>
    <w:p w14:paraId="046181E4" w14:textId="2BC0A966" w:rsidR="00564693" w:rsidRDefault="00564693" w:rsidP="00934E38">
      <w:pPr>
        <w:pStyle w:val="Standard"/>
        <w:tabs>
          <w:tab w:val="left" w:pos="1425"/>
        </w:tabs>
        <w:ind w:left="720" w:firstLine="0"/>
      </w:pPr>
    </w:p>
    <w:p w14:paraId="3850F3AA" w14:textId="77777777" w:rsidR="00564693" w:rsidRDefault="00564693" w:rsidP="00934E38">
      <w:pPr>
        <w:pStyle w:val="Standard"/>
        <w:tabs>
          <w:tab w:val="left" w:pos="1425"/>
        </w:tabs>
        <w:ind w:left="720" w:firstLine="0"/>
      </w:pPr>
    </w:p>
    <w:p w14:paraId="1C8C0CBF" w14:textId="77777777" w:rsidR="00FB3363" w:rsidRDefault="00FB3363">
      <w:pPr>
        <w:pStyle w:val="Standard"/>
        <w:tabs>
          <w:tab w:val="left" w:pos="1425"/>
        </w:tabs>
        <w:ind w:firstLine="0"/>
        <w:rPr>
          <w:b/>
          <w:bCs/>
          <w:i/>
          <w:iCs/>
        </w:rPr>
      </w:pPr>
    </w:p>
    <w:p w14:paraId="43D1C724" w14:textId="77777777" w:rsidR="00FB3363" w:rsidRDefault="00D432E9">
      <w:pPr>
        <w:pStyle w:val="Standard"/>
        <w:shd w:val="clear" w:color="auto" w:fill="E6E6E6"/>
        <w:rPr>
          <w:b/>
          <w:bCs/>
          <w:sz w:val="36"/>
          <w:szCs w:val="36"/>
        </w:rPr>
      </w:pPr>
      <w:r>
        <w:rPr>
          <w:b/>
          <w:bCs/>
          <w:sz w:val="36"/>
          <w:szCs w:val="36"/>
        </w:rPr>
        <w:t>WC</w:t>
      </w:r>
    </w:p>
    <w:p w14:paraId="61D17C0E" w14:textId="4F539253" w:rsidR="00FB3363" w:rsidRDefault="00D432E9">
      <w:pPr>
        <w:pStyle w:val="Standard"/>
        <w:ind w:firstLine="0"/>
      </w:pPr>
      <w:r>
        <w:tab/>
      </w:r>
    </w:p>
    <w:p w14:paraId="3C9105F8" w14:textId="46C8AF8D" w:rsidR="00FB3363" w:rsidRDefault="00D432E9" w:rsidP="001447E9">
      <w:pPr>
        <w:pStyle w:val="Standard"/>
        <w:numPr>
          <w:ilvl w:val="0"/>
          <w:numId w:val="11"/>
        </w:numPr>
        <w:tabs>
          <w:tab w:val="left" w:pos="1425"/>
        </w:tabs>
      </w:pPr>
      <w:r>
        <w:t xml:space="preserve">klozet závěsný </w:t>
      </w:r>
    </w:p>
    <w:p w14:paraId="229ECF9D" w14:textId="22D3FDBD" w:rsidR="00FB3363" w:rsidRDefault="00D432E9" w:rsidP="00E60B0B">
      <w:pPr>
        <w:pStyle w:val="Standard"/>
        <w:numPr>
          <w:ilvl w:val="0"/>
          <w:numId w:val="11"/>
        </w:numPr>
        <w:tabs>
          <w:tab w:val="left" w:pos="1425"/>
        </w:tabs>
      </w:pPr>
      <w:proofErr w:type="spellStart"/>
      <w:r>
        <w:t>duroplastové</w:t>
      </w:r>
      <w:proofErr w:type="spellEnd"/>
      <w:r>
        <w:t xml:space="preserve"> sedátko s</w:t>
      </w:r>
      <w:r w:rsidR="00A024E7">
        <w:t> </w:t>
      </w:r>
      <w:r>
        <w:t>poklopem</w:t>
      </w:r>
      <w:r w:rsidR="00A024E7">
        <w:t xml:space="preserve"> Soft </w:t>
      </w:r>
      <w:proofErr w:type="spellStart"/>
      <w:r w:rsidR="00A024E7">
        <w:t>Close</w:t>
      </w:r>
      <w:proofErr w:type="spellEnd"/>
    </w:p>
    <w:p w14:paraId="418F8FAE" w14:textId="1F7D8891" w:rsidR="003F032D" w:rsidRDefault="00D432E9" w:rsidP="00D74FD1">
      <w:pPr>
        <w:pStyle w:val="Standard"/>
        <w:numPr>
          <w:ilvl w:val="0"/>
          <w:numId w:val="11"/>
        </w:numPr>
        <w:tabs>
          <w:tab w:val="left" w:pos="1425"/>
        </w:tabs>
      </w:pPr>
      <w:r>
        <w:t>montážní prvek pro závěsná WC s</w:t>
      </w:r>
      <w:r w:rsidR="003F032D">
        <w:t> </w:t>
      </w:r>
      <w:r>
        <w:t xml:space="preserve">nádržkou do stěny pro </w:t>
      </w:r>
      <w:r w:rsidR="00A024E7">
        <w:t xml:space="preserve">SDK </w:t>
      </w:r>
      <w:proofErr w:type="spellStart"/>
      <w:r w:rsidR="00A024E7">
        <w:t>kce</w:t>
      </w:r>
      <w:proofErr w:type="spellEnd"/>
      <w:r w:rsidR="00CB75D2">
        <w:t xml:space="preserve"> </w:t>
      </w:r>
      <w:r>
        <w:t>(tzv. „</w:t>
      </w:r>
      <w:r w:rsidR="00A024E7">
        <w:t xml:space="preserve">suchý </w:t>
      </w:r>
      <w:r w:rsidR="00CB75D2">
        <w:t>proces</w:t>
      </w:r>
      <w:r>
        <w:t>“)</w:t>
      </w:r>
    </w:p>
    <w:p w14:paraId="4CA9F388" w14:textId="6B3A5164" w:rsidR="00FD5B71" w:rsidRDefault="00081B9C" w:rsidP="00081B9C">
      <w:pPr>
        <w:pStyle w:val="Standard"/>
        <w:numPr>
          <w:ilvl w:val="0"/>
          <w:numId w:val="11"/>
        </w:numPr>
        <w:tabs>
          <w:tab w:val="left" w:pos="1425"/>
        </w:tabs>
      </w:pPr>
      <w:r>
        <w:t>O</w:t>
      </w:r>
      <w:r w:rsidRPr="00081B9C">
        <w:t>vládací tlačítko v barvě alpská bílá, tlačítka chrom, pro 2 množství splachování.</w:t>
      </w:r>
    </w:p>
    <w:p w14:paraId="62538C15" w14:textId="3A31F88A" w:rsidR="00FD5B71" w:rsidRDefault="00FD5B71" w:rsidP="00FD5B71">
      <w:pPr>
        <w:pStyle w:val="Standard"/>
        <w:tabs>
          <w:tab w:val="left" w:pos="1425"/>
        </w:tabs>
        <w:ind w:left="720" w:firstLine="0"/>
      </w:pPr>
    </w:p>
    <w:p w14:paraId="2A18AA17" w14:textId="325DD2DF" w:rsidR="00FD5B71" w:rsidRDefault="00FD5B71" w:rsidP="00FD5B71">
      <w:pPr>
        <w:pStyle w:val="Standard"/>
        <w:tabs>
          <w:tab w:val="left" w:pos="1425"/>
        </w:tabs>
        <w:ind w:left="720" w:firstLine="0"/>
      </w:pPr>
    </w:p>
    <w:p w14:paraId="546F7CF1" w14:textId="541911C6" w:rsidR="00B8258A" w:rsidRDefault="00B8258A" w:rsidP="00FD5B71">
      <w:pPr>
        <w:pStyle w:val="Standard"/>
        <w:tabs>
          <w:tab w:val="left" w:pos="1425"/>
        </w:tabs>
        <w:ind w:left="720" w:firstLine="0"/>
      </w:pPr>
    </w:p>
    <w:p w14:paraId="60CBCC2B" w14:textId="49B7C9F5" w:rsidR="00B8258A" w:rsidRDefault="00A024E7" w:rsidP="00FD5B71">
      <w:pPr>
        <w:pStyle w:val="Standard"/>
        <w:tabs>
          <w:tab w:val="left" w:pos="1425"/>
        </w:tabs>
        <w:ind w:left="720" w:firstLine="0"/>
      </w:pPr>
      <w:r>
        <w:rPr>
          <w:noProof/>
        </w:rPr>
        <w:lastRenderedPageBreak/>
        <w:drawing>
          <wp:inline distT="0" distB="0" distL="0" distR="0" wp14:anchorId="0E8BA6E5" wp14:editId="623FCE9C">
            <wp:extent cx="5434052" cy="1552586"/>
            <wp:effectExtent l="0" t="0" r="0" b="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34052" cy="1552586"/>
                    </a:xfrm>
                    <a:prstGeom prst="rect">
                      <a:avLst/>
                    </a:prstGeom>
                  </pic:spPr>
                </pic:pic>
              </a:graphicData>
            </a:graphic>
          </wp:inline>
        </w:drawing>
      </w:r>
    </w:p>
    <w:p w14:paraId="45FE054C" w14:textId="69858C11" w:rsidR="000970C6" w:rsidRDefault="000970C6" w:rsidP="00FD5B71">
      <w:pPr>
        <w:pStyle w:val="Standard"/>
        <w:tabs>
          <w:tab w:val="left" w:pos="1425"/>
        </w:tabs>
        <w:ind w:left="720" w:firstLine="0"/>
      </w:pPr>
      <w:r w:rsidRPr="00A024E7">
        <w:rPr>
          <w:noProof/>
        </w:rPr>
        <w:drawing>
          <wp:anchor distT="0" distB="0" distL="114300" distR="114300" simplePos="0" relativeHeight="251662848" behindDoc="0" locked="0" layoutInCell="1" allowOverlap="1" wp14:anchorId="2E3F4CDC" wp14:editId="4AD78EF5">
            <wp:simplePos x="0" y="0"/>
            <wp:positionH relativeFrom="column">
              <wp:posOffset>515620</wp:posOffset>
            </wp:positionH>
            <wp:positionV relativeFrom="paragraph">
              <wp:posOffset>50165</wp:posOffset>
            </wp:positionV>
            <wp:extent cx="2552065" cy="2552065"/>
            <wp:effectExtent l="0" t="0" r="635" b="635"/>
            <wp:wrapThrough wrapText="bothSides">
              <wp:wrapPolygon edited="0">
                <wp:start x="0" y="0"/>
                <wp:lineTo x="0" y="21444"/>
                <wp:lineTo x="21444" y="21444"/>
                <wp:lineTo x="21444" y="0"/>
                <wp:lineTo x="0" y="0"/>
              </wp:wrapPolygon>
            </wp:wrapThrough>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552065" cy="2552065"/>
                    </a:xfrm>
                    <a:prstGeom prst="rect">
                      <a:avLst/>
                    </a:prstGeom>
                  </pic:spPr>
                </pic:pic>
              </a:graphicData>
            </a:graphic>
            <wp14:sizeRelH relativeFrom="margin">
              <wp14:pctWidth>0</wp14:pctWidth>
            </wp14:sizeRelH>
            <wp14:sizeRelV relativeFrom="margin">
              <wp14:pctHeight>0</wp14:pctHeight>
            </wp14:sizeRelV>
          </wp:anchor>
        </w:drawing>
      </w:r>
    </w:p>
    <w:p w14:paraId="45650037" w14:textId="386712B1" w:rsidR="000970C6" w:rsidRDefault="000970C6" w:rsidP="00FD5B71">
      <w:pPr>
        <w:pStyle w:val="Standard"/>
        <w:tabs>
          <w:tab w:val="left" w:pos="1425"/>
        </w:tabs>
        <w:ind w:left="720" w:firstLine="0"/>
      </w:pPr>
      <w:r>
        <w:rPr>
          <w:noProof/>
        </w:rPr>
        <w:drawing>
          <wp:anchor distT="0" distB="0" distL="114300" distR="114300" simplePos="0" relativeHeight="251657728" behindDoc="0" locked="0" layoutInCell="1" allowOverlap="1" wp14:anchorId="7BDF5209" wp14:editId="64452EDF">
            <wp:simplePos x="0" y="0"/>
            <wp:positionH relativeFrom="column">
              <wp:posOffset>3324148</wp:posOffset>
            </wp:positionH>
            <wp:positionV relativeFrom="paragraph">
              <wp:posOffset>94564</wp:posOffset>
            </wp:positionV>
            <wp:extent cx="1544400" cy="1065600"/>
            <wp:effectExtent l="0" t="0" r="0" b="1270"/>
            <wp:wrapThrough wrapText="bothSides">
              <wp:wrapPolygon edited="0">
                <wp:start x="0" y="0"/>
                <wp:lineTo x="0" y="21240"/>
                <wp:lineTo x="21316" y="21240"/>
                <wp:lineTo x="21316" y="0"/>
                <wp:lineTo x="0" y="0"/>
              </wp:wrapPolygon>
            </wp:wrapThrough>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4400" cy="1065600"/>
                    </a:xfrm>
                    <a:prstGeom prst="rect">
                      <a:avLst/>
                    </a:prstGeom>
                  </pic:spPr>
                </pic:pic>
              </a:graphicData>
            </a:graphic>
            <wp14:sizeRelH relativeFrom="margin">
              <wp14:pctWidth>0</wp14:pctWidth>
            </wp14:sizeRelH>
            <wp14:sizeRelV relativeFrom="margin">
              <wp14:pctHeight>0</wp14:pctHeight>
            </wp14:sizeRelV>
          </wp:anchor>
        </w:drawing>
      </w:r>
    </w:p>
    <w:p w14:paraId="224A30EB" w14:textId="2F0DAA88" w:rsidR="000970C6" w:rsidRDefault="000970C6" w:rsidP="00FD5B71">
      <w:pPr>
        <w:pStyle w:val="Standard"/>
        <w:tabs>
          <w:tab w:val="left" w:pos="1425"/>
        </w:tabs>
        <w:ind w:left="720" w:firstLine="0"/>
      </w:pPr>
    </w:p>
    <w:p w14:paraId="1BF25222" w14:textId="773C9E7D" w:rsidR="000970C6" w:rsidRDefault="000970C6" w:rsidP="00FD5B71">
      <w:pPr>
        <w:pStyle w:val="Standard"/>
        <w:tabs>
          <w:tab w:val="left" w:pos="1425"/>
        </w:tabs>
        <w:ind w:left="720" w:firstLine="0"/>
      </w:pPr>
    </w:p>
    <w:p w14:paraId="1CE4BCEB" w14:textId="4A42DBD7" w:rsidR="000970C6" w:rsidRDefault="000970C6" w:rsidP="00FD5B71">
      <w:pPr>
        <w:pStyle w:val="Standard"/>
        <w:tabs>
          <w:tab w:val="left" w:pos="1425"/>
        </w:tabs>
        <w:ind w:left="720" w:firstLine="0"/>
      </w:pPr>
    </w:p>
    <w:p w14:paraId="6F07A2B6" w14:textId="5737AB5D" w:rsidR="000970C6" w:rsidRDefault="000970C6" w:rsidP="00FD5B71">
      <w:pPr>
        <w:pStyle w:val="Standard"/>
        <w:tabs>
          <w:tab w:val="left" w:pos="1425"/>
        </w:tabs>
        <w:ind w:left="720" w:firstLine="0"/>
      </w:pPr>
    </w:p>
    <w:p w14:paraId="1E97740E" w14:textId="0B0430B3" w:rsidR="000970C6" w:rsidRDefault="000970C6" w:rsidP="00FD5B71">
      <w:pPr>
        <w:pStyle w:val="Standard"/>
        <w:tabs>
          <w:tab w:val="left" w:pos="1425"/>
        </w:tabs>
        <w:ind w:left="720" w:firstLine="0"/>
      </w:pPr>
    </w:p>
    <w:p w14:paraId="071B8AAA" w14:textId="5FC72E3E" w:rsidR="000970C6" w:rsidRDefault="000970C6" w:rsidP="00FD5B71">
      <w:pPr>
        <w:pStyle w:val="Standard"/>
        <w:tabs>
          <w:tab w:val="left" w:pos="1425"/>
        </w:tabs>
        <w:ind w:left="720" w:firstLine="0"/>
      </w:pPr>
    </w:p>
    <w:p w14:paraId="02266258" w14:textId="2665ADB0" w:rsidR="000970C6" w:rsidRDefault="000970C6" w:rsidP="00FD5B71">
      <w:pPr>
        <w:pStyle w:val="Standard"/>
        <w:tabs>
          <w:tab w:val="left" w:pos="1425"/>
        </w:tabs>
        <w:ind w:left="720" w:firstLine="0"/>
      </w:pPr>
    </w:p>
    <w:p w14:paraId="3A6F7AA2" w14:textId="1A75C6A7" w:rsidR="00A024E7" w:rsidRDefault="00A024E7" w:rsidP="00FD5B71">
      <w:pPr>
        <w:pStyle w:val="Standard"/>
        <w:tabs>
          <w:tab w:val="left" w:pos="1425"/>
        </w:tabs>
        <w:ind w:left="720" w:firstLine="0"/>
      </w:pPr>
    </w:p>
    <w:p w14:paraId="201C8D27" w14:textId="6544DDA0" w:rsidR="00A024E7" w:rsidRDefault="00A024E7" w:rsidP="00FD5B71">
      <w:pPr>
        <w:pStyle w:val="Standard"/>
        <w:tabs>
          <w:tab w:val="left" w:pos="1425"/>
        </w:tabs>
        <w:ind w:left="720" w:firstLine="0"/>
      </w:pPr>
    </w:p>
    <w:p w14:paraId="1DF72E5A" w14:textId="47DD82F5" w:rsidR="000970C6" w:rsidRDefault="000970C6" w:rsidP="00FD5B71">
      <w:pPr>
        <w:pStyle w:val="Standard"/>
        <w:tabs>
          <w:tab w:val="left" w:pos="1425"/>
        </w:tabs>
        <w:ind w:left="720" w:firstLine="0"/>
      </w:pPr>
    </w:p>
    <w:p w14:paraId="17F5CC0B" w14:textId="4BA19012" w:rsidR="000970C6" w:rsidRDefault="000970C6" w:rsidP="00FD5B71">
      <w:pPr>
        <w:pStyle w:val="Standard"/>
        <w:tabs>
          <w:tab w:val="left" w:pos="1425"/>
        </w:tabs>
        <w:ind w:left="720" w:firstLine="0"/>
      </w:pPr>
    </w:p>
    <w:p w14:paraId="1020E6B9" w14:textId="77777777" w:rsidR="000970C6" w:rsidRDefault="000970C6" w:rsidP="00FD5B71">
      <w:pPr>
        <w:pStyle w:val="Standard"/>
        <w:tabs>
          <w:tab w:val="left" w:pos="1425"/>
        </w:tabs>
        <w:ind w:left="720" w:firstLine="0"/>
      </w:pPr>
    </w:p>
    <w:p w14:paraId="2FCB36D2" w14:textId="2886047E" w:rsidR="00A024E7" w:rsidRDefault="00A024E7" w:rsidP="00FD5B71">
      <w:pPr>
        <w:pStyle w:val="Standard"/>
        <w:tabs>
          <w:tab w:val="left" w:pos="1425"/>
        </w:tabs>
        <w:ind w:left="720" w:firstLine="0"/>
      </w:pPr>
    </w:p>
    <w:p w14:paraId="373E8638" w14:textId="604B581C" w:rsidR="00081B9C" w:rsidRDefault="00081B9C" w:rsidP="00081B9C">
      <w:pPr>
        <w:pStyle w:val="Standard"/>
        <w:shd w:val="clear" w:color="auto" w:fill="E6E6E6"/>
      </w:pPr>
      <w:proofErr w:type="spellStart"/>
      <w:r>
        <w:rPr>
          <w:b/>
          <w:bCs/>
          <w:sz w:val="36"/>
          <w:szCs w:val="36"/>
        </w:rPr>
        <w:t>Ui</w:t>
      </w:r>
      <w:proofErr w:type="spellEnd"/>
      <w:r>
        <w:tab/>
      </w:r>
    </w:p>
    <w:p w14:paraId="74AFE164" w14:textId="34EBE006" w:rsidR="00081B9C" w:rsidRDefault="00081B9C" w:rsidP="00081B9C">
      <w:pPr>
        <w:pStyle w:val="Standard"/>
      </w:pPr>
    </w:p>
    <w:p w14:paraId="1A7B62C9" w14:textId="40DD1F34" w:rsidR="00081B9C" w:rsidRDefault="000970C6" w:rsidP="002E6C27">
      <w:pPr>
        <w:pStyle w:val="Standard"/>
        <w:numPr>
          <w:ilvl w:val="0"/>
          <w:numId w:val="12"/>
        </w:numPr>
        <w:tabs>
          <w:tab w:val="left" w:pos="1425"/>
        </w:tabs>
      </w:pPr>
      <w:r>
        <w:rPr>
          <w:noProof/>
        </w:rPr>
        <w:drawing>
          <wp:anchor distT="0" distB="0" distL="114300" distR="114300" simplePos="0" relativeHeight="251660800" behindDoc="0" locked="0" layoutInCell="1" allowOverlap="1" wp14:anchorId="24DF176F" wp14:editId="0507EDEA">
            <wp:simplePos x="0" y="0"/>
            <wp:positionH relativeFrom="column">
              <wp:posOffset>4480560</wp:posOffset>
            </wp:positionH>
            <wp:positionV relativeFrom="paragraph">
              <wp:posOffset>58420</wp:posOffset>
            </wp:positionV>
            <wp:extent cx="1447800" cy="1943735"/>
            <wp:effectExtent l="0" t="0" r="0" b="0"/>
            <wp:wrapThrough wrapText="bothSides">
              <wp:wrapPolygon edited="0">
                <wp:start x="0" y="0"/>
                <wp:lineTo x="0" y="21381"/>
                <wp:lineTo x="21316" y="21381"/>
                <wp:lineTo x="21316" y="0"/>
                <wp:lineTo x="0" y="0"/>
              </wp:wrapPolygon>
            </wp:wrapThrough>
            <wp:docPr id="23" name="Obráze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47800" cy="1943735"/>
                    </a:xfrm>
                    <a:prstGeom prst="rect">
                      <a:avLst/>
                    </a:prstGeom>
                  </pic:spPr>
                </pic:pic>
              </a:graphicData>
            </a:graphic>
            <wp14:sizeRelH relativeFrom="margin">
              <wp14:pctWidth>0</wp14:pctWidth>
            </wp14:sizeRelH>
            <wp14:sizeRelV relativeFrom="margin">
              <wp14:pctHeight>0</wp14:pctHeight>
            </wp14:sizeRelV>
          </wp:anchor>
        </w:drawing>
      </w:r>
      <w:r w:rsidR="002E6C27" w:rsidRPr="002E6C27">
        <w:t xml:space="preserve">Bezbariérové bílé matné umyvadlo </w:t>
      </w:r>
      <w:r w:rsidR="002E6C27">
        <w:t>s</w:t>
      </w:r>
      <w:r w:rsidR="002E6C27" w:rsidRPr="002E6C27">
        <w:t xml:space="preserve"> otvor</w:t>
      </w:r>
      <w:r w:rsidR="002E6C27">
        <w:t>em</w:t>
      </w:r>
      <w:r w:rsidR="002E6C27" w:rsidRPr="002E6C27">
        <w:t xml:space="preserve"> pro baterii uprostřed. Rozměry umyvadla jsou 650 x 550</w:t>
      </w:r>
      <w:r w:rsidR="002E6C27">
        <w:t>.</w:t>
      </w:r>
      <w:r w:rsidR="002E6C27" w:rsidRPr="002E6C27">
        <w:t xml:space="preserve"> Umyvadlo má integrovaný držák, není třeba instalovat samostatné madlo k umyvadlu.</w:t>
      </w:r>
    </w:p>
    <w:p w14:paraId="4D3BD3E5" w14:textId="4160D7A5" w:rsidR="002E6C27" w:rsidRDefault="002E6C27" w:rsidP="002E6C27">
      <w:pPr>
        <w:pStyle w:val="Standard"/>
        <w:numPr>
          <w:ilvl w:val="0"/>
          <w:numId w:val="12"/>
        </w:numPr>
        <w:tabs>
          <w:tab w:val="left" w:pos="1425"/>
        </w:tabs>
      </w:pPr>
      <w:proofErr w:type="spellStart"/>
      <w:r w:rsidRPr="002E6C27">
        <w:t>Podomítková</w:t>
      </w:r>
      <w:proofErr w:type="spellEnd"/>
      <w:r w:rsidRPr="002E6C27">
        <w:t xml:space="preserve"> zápachová uzávěrka DN40 pro umyvadla s vyjímatelnou vložkou tvořící zápachový uzávěr, pro </w:t>
      </w:r>
      <w:proofErr w:type="spellStart"/>
      <w:r w:rsidRPr="002E6C27">
        <w:t>přípojovací</w:t>
      </w:r>
      <w:proofErr w:type="spellEnd"/>
      <w:r w:rsidRPr="002E6C27">
        <w:t xml:space="preserve"> soupravu DN32</w:t>
      </w:r>
      <w:r w:rsidR="000970C6">
        <w:t>, připojovací souprava 5/4" z pochromované mosazi, výškově nastavitelná</w:t>
      </w:r>
    </w:p>
    <w:p w14:paraId="02DEC52A" w14:textId="46DD320C" w:rsidR="00081B9C" w:rsidRDefault="000970C6" w:rsidP="000970C6">
      <w:pPr>
        <w:pStyle w:val="Standard"/>
        <w:numPr>
          <w:ilvl w:val="0"/>
          <w:numId w:val="12"/>
        </w:numPr>
        <w:tabs>
          <w:tab w:val="left" w:pos="1425"/>
        </w:tabs>
      </w:pPr>
      <w:r>
        <w:rPr>
          <w:noProof/>
        </w:rPr>
        <w:drawing>
          <wp:anchor distT="0" distB="0" distL="114300" distR="114300" simplePos="0" relativeHeight="251659776" behindDoc="0" locked="0" layoutInCell="1" allowOverlap="1" wp14:anchorId="1D875D12" wp14:editId="6083D231">
            <wp:simplePos x="0" y="0"/>
            <wp:positionH relativeFrom="column">
              <wp:posOffset>-1905</wp:posOffset>
            </wp:positionH>
            <wp:positionV relativeFrom="paragraph">
              <wp:posOffset>367792</wp:posOffset>
            </wp:positionV>
            <wp:extent cx="6120000" cy="1832400"/>
            <wp:effectExtent l="0" t="0" r="0" b="0"/>
            <wp:wrapThrough wrapText="bothSides">
              <wp:wrapPolygon edited="0">
                <wp:start x="0" y="0"/>
                <wp:lineTo x="0" y="21338"/>
                <wp:lineTo x="21517" y="21338"/>
                <wp:lineTo x="21517" y="0"/>
                <wp:lineTo x="0" y="0"/>
              </wp:wrapPolygon>
            </wp:wrapThrough>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6120000" cy="1832400"/>
                    </a:xfrm>
                    <a:prstGeom prst="rect">
                      <a:avLst/>
                    </a:prstGeom>
                  </pic:spPr>
                </pic:pic>
              </a:graphicData>
            </a:graphic>
            <wp14:sizeRelH relativeFrom="margin">
              <wp14:pctWidth>0</wp14:pctWidth>
            </wp14:sizeRelH>
            <wp14:sizeRelV relativeFrom="margin">
              <wp14:pctHeight>0</wp14:pctHeight>
            </wp14:sizeRelV>
          </wp:anchor>
        </w:drawing>
      </w:r>
      <w:r w:rsidRPr="000970C6">
        <w:t>Páková umyvadlová baterie s prodlouženou rukojetí, bez odtokové soupravy</w:t>
      </w:r>
    </w:p>
    <w:p w14:paraId="3D7278E4" w14:textId="08ED6209" w:rsidR="000970C6" w:rsidRDefault="000970C6" w:rsidP="00B8258A">
      <w:pPr>
        <w:pStyle w:val="Standard"/>
        <w:tabs>
          <w:tab w:val="left" w:pos="1425"/>
        </w:tabs>
        <w:ind w:firstLine="0"/>
      </w:pPr>
      <w:r w:rsidRPr="000E152F">
        <w:rPr>
          <w:bCs/>
          <w:i/>
          <w:iCs/>
          <w:sz w:val="22"/>
          <w:szCs w:val="22"/>
        </w:rPr>
        <w:t>Umyvadlo musí umožnit podjezd osoby na vozíku, jeho horní hrana musí být ve výšce 800 mm</w:t>
      </w:r>
    </w:p>
    <w:p w14:paraId="659A67FD" w14:textId="2ED5C4E3" w:rsidR="002E6C27" w:rsidRDefault="002E6C27" w:rsidP="00B8258A">
      <w:pPr>
        <w:pStyle w:val="Standard"/>
        <w:tabs>
          <w:tab w:val="left" w:pos="1425"/>
        </w:tabs>
        <w:ind w:firstLine="0"/>
      </w:pPr>
    </w:p>
    <w:p w14:paraId="59EEF9BA" w14:textId="77777777" w:rsidR="000970C6" w:rsidRDefault="000970C6" w:rsidP="00B8258A">
      <w:pPr>
        <w:pStyle w:val="Standard"/>
        <w:tabs>
          <w:tab w:val="left" w:pos="1425"/>
        </w:tabs>
        <w:ind w:firstLine="0"/>
      </w:pPr>
    </w:p>
    <w:p w14:paraId="17C29174" w14:textId="2D1F75E8" w:rsidR="000970C6" w:rsidRDefault="000970C6" w:rsidP="00B8258A">
      <w:pPr>
        <w:pStyle w:val="Standard"/>
        <w:tabs>
          <w:tab w:val="left" w:pos="1425"/>
        </w:tabs>
        <w:ind w:firstLine="0"/>
      </w:pPr>
    </w:p>
    <w:p w14:paraId="2AFAFF5A" w14:textId="7A22F0C4" w:rsidR="000970C6" w:rsidRDefault="000970C6" w:rsidP="00B8258A">
      <w:pPr>
        <w:pStyle w:val="Standard"/>
        <w:tabs>
          <w:tab w:val="left" w:pos="1425"/>
        </w:tabs>
        <w:ind w:firstLine="0"/>
      </w:pPr>
    </w:p>
    <w:p w14:paraId="018D3950" w14:textId="658F7A91" w:rsidR="000970C6" w:rsidRDefault="000970C6" w:rsidP="000970C6">
      <w:pPr>
        <w:pStyle w:val="Standard"/>
        <w:shd w:val="clear" w:color="auto" w:fill="E6E6E6"/>
        <w:rPr>
          <w:b/>
          <w:bCs/>
          <w:sz w:val="36"/>
          <w:szCs w:val="36"/>
        </w:rPr>
      </w:pPr>
      <w:proofErr w:type="spellStart"/>
      <w:r>
        <w:rPr>
          <w:b/>
          <w:bCs/>
          <w:sz w:val="36"/>
          <w:szCs w:val="36"/>
        </w:rPr>
        <w:lastRenderedPageBreak/>
        <w:t>WCi</w:t>
      </w:r>
      <w:proofErr w:type="spellEnd"/>
    </w:p>
    <w:p w14:paraId="21DC5B6D" w14:textId="77777777" w:rsidR="000970C6" w:rsidRDefault="000970C6" w:rsidP="000970C6">
      <w:pPr>
        <w:pStyle w:val="Standard"/>
        <w:ind w:firstLine="0"/>
      </w:pPr>
      <w:r>
        <w:tab/>
      </w:r>
    </w:p>
    <w:p w14:paraId="1DAC2244" w14:textId="71450FFF" w:rsidR="000970C6" w:rsidRDefault="000970C6" w:rsidP="000970C6">
      <w:pPr>
        <w:pStyle w:val="Standard"/>
        <w:numPr>
          <w:ilvl w:val="0"/>
          <w:numId w:val="11"/>
        </w:numPr>
        <w:tabs>
          <w:tab w:val="left" w:pos="1425"/>
        </w:tabs>
      </w:pPr>
      <w:r>
        <w:t>klozet závěsný 360 x 700 x 335 mm</w:t>
      </w:r>
    </w:p>
    <w:p w14:paraId="47B9CBDD" w14:textId="4ADEEABC" w:rsidR="000970C6" w:rsidRDefault="000970C6" w:rsidP="000970C6">
      <w:pPr>
        <w:pStyle w:val="Standard"/>
        <w:numPr>
          <w:ilvl w:val="0"/>
          <w:numId w:val="11"/>
        </w:numPr>
        <w:tabs>
          <w:tab w:val="left" w:pos="1425"/>
        </w:tabs>
      </w:pPr>
      <w:r>
        <w:t>sedátko s poklopem</w:t>
      </w:r>
    </w:p>
    <w:p w14:paraId="3527C933" w14:textId="01F568AA" w:rsidR="000970C6" w:rsidRPr="000970C6" w:rsidRDefault="000970C6" w:rsidP="000970C6">
      <w:pPr>
        <w:pStyle w:val="Odstavecseseznamem"/>
        <w:numPr>
          <w:ilvl w:val="0"/>
          <w:numId w:val="11"/>
        </w:numPr>
        <w:rPr>
          <w:szCs w:val="24"/>
        </w:rPr>
      </w:pPr>
      <w:r w:rsidRPr="000970C6">
        <w:rPr>
          <w:szCs w:val="24"/>
        </w:rPr>
        <w:t xml:space="preserve">montážní prvek pro závěsná WC s nádržkou do stěny pro SDK </w:t>
      </w:r>
      <w:proofErr w:type="spellStart"/>
      <w:r w:rsidRPr="000970C6">
        <w:rPr>
          <w:szCs w:val="24"/>
        </w:rPr>
        <w:t>kce</w:t>
      </w:r>
      <w:proofErr w:type="spellEnd"/>
      <w:r w:rsidRPr="000970C6">
        <w:rPr>
          <w:szCs w:val="24"/>
        </w:rPr>
        <w:t xml:space="preserve"> (tzv. „suchý proces“), </w:t>
      </w:r>
    </w:p>
    <w:p w14:paraId="30D2B2CD" w14:textId="77777777" w:rsidR="000970C6" w:rsidRDefault="000970C6" w:rsidP="000970C6">
      <w:pPr>
        <w:pStyle w:val="Standard"/>
        <w:numPr>
          <w:ilvl w:val="0"/>
          <w:numId w:val="11"/>
        </w:numPr>
        <w:tabs>
          <w:tab w:val="left" w:pos="1425"/>
        </w:tabs>
      </w:pPr>
      <w:r>
        <w:t xml:space="preserve">Oddálené pneumatické ovládací tlačítko </w:t>
      </w:r>
    </w:p>
    <w:p w14:paraId="359A9FF9" w14:textId="50D90170" w:rsidR="000970C6" w:rsidRDefault="000970C6" w:rsidP="000970C6">
      <w:pPr>
        <w:pStyle w:val="Standard"/>
        <w:numPr>
          <w:ilvl w:val="0"/>
          <w:numId w:val="11"/>
        </w:numPr>
        <w:tabs>
          <w:tab w:val="left" w:pos="1425"/>
        </w:tabs>
      </w:pPr>
      <w:r w:rsidRPr="000970C6">
        <w:t>U záchodové mísy s přístupem jen z jedné strany musí být madlo na straně přístupu sklopné a záchodovou mísu musí přesahovat o 100 mm; madlo na opačné straně záchodové mísy musí být pevné a záchodovou mísu musí přesahovat o 200 mm.</w:t>
      </w:r>
    </w:p>
    <w:p w14:paraId="39BD042C" w14:textId="6951A221" w:rsidR="000970C6" w:rsidRDefault="000970C6" w:rsidP="00B8258A">
      <w:pPr>
        <w:pStyle w:val="Standard"/>
        <w:tabs>
          <w:tab w:val="left" w:pos="1425"/>
        </w:tabs>
        <w:ind w:firstLine="0"/>
      </w:pPr>
      <w:r>
        <w:rPr>
          <w:noProof/>
        </w:rPr>
        <w:drawing>
          <wp:inline distT="0" distB="0" distL="0" distR="0" wp14:anchorId="59949874" wp14:editId="6C2C1D02">
            <wp:extent cx="5762667" cy="1800238"/>
            <wp:effectExtent l="0" t="0" r="9525" b="9525"/>
            <wp:docPr id="24" name="Obráze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2667" cy="1800238"/>
                    </a:xfrm>
                    <a:prstGeom prst="rect">
                      <a:avLst/>
                    </a:prstGeom>
                  </pic:spPr>
                </pic:pic>
              </a:graphicData>
            </a:graphic>
          </wp:inline>
        </w:drawing>
      </w:r>
    </w:p>
    <w:p w14:paraId="1C5F3D4B" w14:textId="0CBF3034" w:rsidR="000970C6" w:rsidRDefault="000970C6" w:rsidP="00B8258A">
      <w:pPr>
        <w:pStyle w:val="Standard"/>
        <w:tabs>
          <w:tab w:val="left" w:pos="1425"/>
        </w:tabs>
        <w:ind w:firstLine="0"/>
      </w:pPr>
    </w:p>
    <w:p w14:paraId="76686B53" w14:textId="2FDBA095" w:rsidR="000970C6" w:rsidRPr="000E152F" w:rsidRDefault="000970C6" w:rsidP="000970C6">
      <w:pPr>
        <w:pStyle w:val="Standard"/>
        <w:ind w:left="426" w:right="566" w:firstLine="0"/>
        <w:rPr>
          <w:bCs/>
          <w:i/>
          <w:iCs/>
          <w:sz w:val="22"/>
          <w:szCs w:val="22"/>
        </w:rPr>
      </w:pPr>
      <w:r w:rsidRPr="000E152F">
        <w:rPr>
          <w:bCs/>
          <w:i/>
          <w:iCs/>
          <w:sz w:val="22"/>
          <w:szCs w:val="22"/>
        </w:rPr>
        <w:t xml:space="preserve">Záchodová mísa musí být osazena v osové vzdálenosti min. 450 mm od boční stěny. Mezi čelem záchodové mísy a zadní stěnou kabiny musí být nejméně 700 mm. Prostor okolo záchodové mísy musí umožnit čelní, diagonální nebo boční nástup. U kabin minimálních rozměrů musí být manipulační prostor umístěný proti dveřím. Horní hrana sedátka záchodové mísy musí být ve výši 460 mm nad podlahou. Ovládání splachovacího zařízení musí být umístěno na straně, ze které je volný přístup ke záchodové míse, nejvýše 1200 mm nad podlahou. Splachovací zařízení umístěné na stěně musí být v dosahu osoby sedící na záchodové míse. </w:t>
      </w:r>
    </w:p>
    <w:p w14:paraId="1EEA410C" w14:textId="3C6108FC" w:rsidR="000970C6" w:rsidRPr="000E152F" w:rsidRDefault="000970C6" w:rsidP="000970C6">
      <w:pPr>
        <w:pStyle w:val="Standard"/>
        <w:ind w:firstLine="426"/>
        <w:rPr>
          <w:bCs/>
          <w:i/>
          <w:iCs/>
          <w:sz w:val="22"/>
          <w:szCs w:val="22"/>
        </w:rPr>
      </w:pPr>
      <w:r w:rsidRPr="000E152F">
        <w:rPr>
          <w:bCs/>
          <w:i/>
          <w:iCs/>
          <w:sz w:val="22"/>
          <w:szCs w:val="22"/>
        </w:rPr>
        <w:t xml:space="preserve">V dosahu ze záchodové </w:t>
      </w:r>
      <w:proofErr w:type="gramStart"/>
      <w:r w:rsidRPr="000E152F">
        <w:rPr>
          <w:bCs/>
          <w:i/>
          <w:iCs/>
          <w:sz w:val="22"/>
          <w:szCs w:val="22"/>
        </w:rPr>
        <w:t>mísy</w:t>
      </w:r>
      <w:proofErr w:type="gramEnd"/>
      <w:r w:rsidRPr="000E152F">
        <w:rPr>
          <w:bCs/>
          <w:i/>
          <w:iCs/>
          <w:sz w:val="22"/>
          <w:szCs w:val="22"/>
        </w:rPr>
        <w:t xml:space="preserve"> a to ve výšce 600 až 1200 mm nad podlahou a také v dosahu z podlahy a </w:t>
      </w:r>
    </w:p>
    <w:p w14:paraId="1BCE206F" w14:textId="601FD263" w:rsidR="000970C6" w:rsidRDefault="000970C6" w:rsidP="000970C6">
      <w:pPr>
        <w:pStyle w:val="Standard"/>
        <w:ind w:left="426" w:firstLine="0"/>
        <w:rPr>
          <w:bCs/>
          <w:i/>
          <w:iCs/>
          <w:sz w:val="22"/>
          <w:szCs w:val="22"/>
        </w:rPr>
      </w:pPr>
      <w:r w:rsidRPr="000E152F">
        <w:rPr>
          <w:bCs/>
          <w:i/>
          <w:iCs/>
          <w:sz w:val="22"/>
          <w:szCs w:val="22"/>
        </w:rPr>
        <w:t>to nejvýše 150 mm nad podlahou musí být ovladač signalizačního systému nouzového volání (dodávka elektroinstalace).</w:t>
      </w:r>
    </w:p>
    <w:p w14:paraId="42DF9C31" w14:textId="1DA80FA7" w:rsidR="000970C6" w:rsidRDefault="000970C6" w:rsidP="000970C6">
      <w:pPr>
        <w:pStyle w:val="Standard"/>
        <w:ind w:left="426" w:firstLine="0"/>
        <w:rPr>
          <w:bCs/>
          <w:i/>
          <w:iCs/>
          <w:sz w:val="22"/>
          <w:szCs w:val="22"/>
        </w:rPr>
      </w:pPr>
    </w:p>
    <w:p w14:paraId="687704E0" w14:textId="3DA4C1D8" w:rsidR="000970C6" w:rsidRDefault="000970C6" w:rsidP="000970C6">
      <w:pPr>
        <w:pStyle w:val="Standard"/>
        <w:shd w:val="clear" w:color="auto" w:fill="E6E6E6"/>
        <w:rPr>
          <w:b/>
          <w:bCs/>
          <w:sz w:val="36"/>
          <w:szCs w:val="36"/>
        </w:rPr>
      </w:pPr>
      <w:r>
        <w:rPr>
          <w:b/>
          <w:bCs/>
          <w:sz w:val="36"/>
          <w:szCs w:val="36"/>
        </w:rPr>
        <w:t>PS</w:t>
      </w:r>
    </w:p>
    <w:p w14:paraId="3902EE33" w14:textId="62A5E564" w:rsidR="000970C6" w:rsidRDefault="000970C6" w:rsidP="000970C6">
      <w:pPr>
        <w:pStyle w:val="Standard"/>
        <w:ind w:firstLine="0"/>
      </w:pPr>
      <w:r>
        <w:tab/>
      </w:r>
    </w:p>
    <w:p w14:paraId="6817F809" w14:textId="17AC4461" w:rsidR="000970C6" w:rsidRDefault="00BD38C6" w:rsidP="000970C6">
      <w:pPr>
        <w:pStyle w:val="Standard"/>
        <w:numPr>
          <w:ilvl w:val="0"/>
          <w:numId w:val="12"/>
        </w:numPr>
        <w:tabs>
          <w:tab w:val="left" w:pos="1425"/>
        </w:tabs>
      </w:pPr>
      <w:r>
        <w:rPr>
          <w:noProof/>
        </w:rPr>
        <w:drawing>
          <wp:anchor distT="0" distB="0" distL="114300" distR="114300" simplePos="0" relativeHeight="251651584" behindDoc="0" locked="0" layoutInCell="1" allowOverlap="1" wp14:anchorId="3C21171F" wp14:editId="105A352F">
            <wp:simplePos x="0" y="0"/>
            <wp:positionH relativeFrom="column">
              <wp:posOffset>4012362</wp:posOffset>
            </wp:positionH>
            <wp:positionV relativeFrom="paragraph">
              <wp:posOffset>15824</wp:posOffset>
            </wp:positionV>
            <wp:extent cx="1836000" cy="2041200"/>
            <wp:effectExtent l="0" t="0" r="0" b="0"/>
            <wp:wrapThrough wrapText="bothSides">
              <wp:wrapPolygon edited="0">
                <wp:start x="0" y="0"/>
                <wp:lineTo x="0" y="21371"/>
                <wp:lineTo x="21294" y="21371"/>
                <wp:lineTo x="21294" y="0"/>
                <wp:lineTo x="0" y="0"/>
              </wp:wrapPolygon>
            </wp:wrapThrough>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836000" cy="2041200"/>
                    </a:xfrm>
                    <a:prstGeom prst="rect">
                      <a:avLst/>
                    </a:prstGeom>
                  </pic:spPr>
                </pic:pic>
              </a:graphicData>
            </a:graphic>
            <wp14:sizeRelH relativeFrom="margin">
              <wp14:pctWidth>0</wp14:pctWidth>
            </wp14:sizeRelH>
            <wp14:sizeRelV relativeFrom="margin">
              <wp14:pctHeight>0</wp14:pctHeight>
            </wp14:sizeRelV>
          </wp:anchor>
        </w:drawing>
      </w:r>
      <w:r w:rsidR="000970C6" w:rsidRPr="000970C6">
        <w:t>Pisoár s radarovým splachovačem a integrovaným zdrojem, 230 V</w:t>
      </w:r>
      <w:r w:rsidR="000970C6">
        <w:t> </w:t>
      </w:r>
      <w:r w:rsidR="000970C6" w:rsidRPr="000970C6">
        <w:t>AC</w:t>
      </w:r>
    </w:p>
    <w:p w14:paraId="394DAEF4" w14:textId="7837DFE9" w:rsidR="000970C6" w:rsidRPr="000970C6" w:rsidRDefault="000970C6" w:rsidP="000970C6">
      <w:pPr>
        <w:pStyle w:val="Standard"/>
        <w:numPr>
          <w:ilvl w:val="1"/>
          <w:numId w:val="12"/>
        </w:numPr>
        <w:tabs>
          <w:tab w:val="left" w:pos="1425"/>
        </w:tabs>
        <w:rPr>
          <w:sz w:val="20"/>
          <w:szCs w:val="20"/>
        </w:rPr>
      </w:pPr>
      <w:r w:rsidRPr="000970C6">
        <w:rPr>
          <w:sz w:val="20"/>
          <w:szCs w:val="20"/>
        </w:rPr>
        <w:t>celý splachovací systém je umístěný za pisoárem</w:t>
      </w:r>
    </w:p>
    <w:p w14:paraId="743D99CF" w14:textId="77777777" w:rsidR="000970C6" w:rsidRPr="000970C6" w:rsidRDefault="000970C6" w:rsidP="000970C6">
      <w:pPr>
        <w:pStyle w:val="Standard"/>
        <w:numPr>
          <w:ilvl w:val="1"/>
          <w:numId w:val="12"/>
        </w:numPr>
        <w:tabs>
          <w:tab w:val="left" w:pos="1425"/>
        </w:tabs>
        <w:rPr>
          <w:sz w:val="20"/>
          <w:szCs w:val="20"/>
        </w:rPr>
      </w:pPr>
      <w:r w:rsidRPr="000970C6">
        <w:rPr>
          <w:sz w:val="20"/>
          <w:szCs w:val="20"/>
        </w:rPr>
        <w:t>reaguje pouze na použití pisoáru (vyhodnocuje změny, ke kterým dochází uvnitř pisoáru při průtoku kapaliny)</w:t>
      </w:r>
    </w:p>
    <w:p w14:paraId="7A428BDD" w14:textId="77777777" w:rsidR="000970C6" w:rsidRPr="000970C6" w:rsidRDefault="000970C6" w:rsidP="000970C6">
      <w:pPr>
        <w:pStyle w:val="Standard"/>
        <w:numPr>
          <w:ilvl w:val="1"/>
          <w:numId w:val="12"/>
        </w:numPr>
        <w:tabs>
          <w:tab w:val="left" w:pos="1425"/>
        </w:tabs>
        <w:rPr>
          <w:sz w:val="20"/>
          <w:szCs w:val="20"/>
        </w:rPr>
      </w:pPr>
      <w:r w:rsidRPr="000970C6">
        <w:rPr>
          <w:sz w:val="20"/>
          <w:szCs w:val="20"/>
        </w:rPr>
        <w:t>doba splachování je nastavitelná od 0,5 do 15,5 sekundy</w:t>
      </w:r>
    </w:p>
    <w:p w14:paraId="65FC8C41" w14:textId="17663B98" w:rsidR="000970C6" w:rsidRPr="000970C6" w:rsidRDefault="000970C6" w:rsidP="000970C6">
      <w:pPr>
        <w:pStyle w:val="Standard"/>
        <w:numPr>
          <w:ilvl w:val="1"/>
          <w:numId w:val="12"/>
        </w:numPr>
        <w:tabs>
          <w:tab w:val="left" w:pos="1425"/>
        </w:tabs>
        <w:rPr>
          <w:sz w:val="20"/>
          <w:szCs w:val="20"/>
        </w:rPr>
      </w:pPr>
      <w:r w:rsidRPr="000970C6">
        <w:rPr>
          <w:sz w:val="20"/>
          <w:szCs w:val="20"/>
        </w:rPr>
        <w:t>nastavení parametrů pomocí dálkového ovladače bez nutnosti demontáže pisoáru (akustická indikace nastavování)</w:t>
      </w:r>
    </w:p>
    <w:p w14:paraId="249D73E7" w14:textId="77777777" w:rsidR="000970C6" w:rsidRPr="000970C6" w:rsidRDefault="000970C6" w:rsidP="000970C6">
      <w:pPr>
        <w:pStyle w:val="Standard"/>
        <w:numPr>
          <w:ilvl w:val="1"/>
          <w:numId w:val="12"/>
        </w:numPr>
        <w:tabs>
          <w:tab w:val="left" w:pos="1425"/>
        </w:tabs>
        <w:rPr>
          <w:sz w:val="20"/>
          <w:szCs w:val="20"/>
        </w:rPr>
      </w:pPr>
      <w:r w:rsidRPr="000970C6">
        <w:rPr>
          <w:sz w:val="20"/>
          <w:szCs w:val="20"/>
        </w:rPr>
        <w:t>samočinné spláchnutí po 6 hodinách od posledního sepnutí ventilu</w:t>
      </w:r>
    </w:p>
    <w:p w14:paraId="47743A09" w14:textId="77777777" w:rsidR="000970C6" w:rsidRPr="000970C6" w:rsidRDefault="000970C6" w:rsidP="000970C6">
      <w:pPr>
        <w:pStyle w:val="Standard"/>
        <w:numPr>
          <w:ilvl w:val="1"/>
          <w:numId w:val="12"/>
        </w:numPr>
        <w:tabs>
          <w:tab w:val="left" w:pos="1425"/>
        </w:tabs>
        <w:rPr>
          <w:sz w:val="20"/>
          <w:szCs w:val="20"/>
        </w:rPr>
      </w:pPr>
      <w:r w:rsidRPr="000970C6">
        <w:rPr>
          <w:sz w:val="20"/>
          <w:szCs w:val="20"/>
        </w:rPr>
        <w:t>možnost regulace průtoku vody kulovým ventilem</w:t>
      </w:r>
    </w:p>
    <w:p w14:paraId="3189CE6E" w14:textId="4808FB74" w:rsidR="000970C6" w:rsidRDefault="000970C6" w:rsidP="000970C6">
      <w:pPr>
        <w:pStyle w:val="Standard"/>
        <w:numPr>
          <w:ilvl w:val="1"/>
          <w:numId w:val="12"/>
        </w:numPr>
        <w:tabs>
          <w:tab w:val="left" w:pos="1425"/>
        </w:tabs>
        <w:rPr>
          <w:sz w:val="20"/>
          <w:szCs w:val="20"/>
        </w:rPr>
      </w:pPr>
      <w:r w:rsidRPr="000970C6">
        <w:rPr>
          <w:sz w:val="20"/>
          <w:szCs w:val="20"/>
        </w:rPr>
        <w:t>po spláchnutí provede splachovač krátké doplnění vody do sifonu</w:t>
      </w:r>
    </w:p>
    <w:p w14:paraId="1BA364B0" w14:textId="37516496" w:rsidR="000970C6" w:rsidRDefault="000970C6" w:rsidP="000970C6">
      <w:pPr>
        <w:pStyle w:val="Standard"/>
        <w:numPr>
          <w:ilvl w:val="0"/>
          <w:numId w:val="12"/>
        </w:numPr>
        <w:tabs>
          <w:tab w:val="left" w:pos="1425"/>
        </w:tabs>
        <w:rPr>
          <w:sz w:val="20"/>
          <w:szCs w:val="20"/>
        </w:rPr>
      </w:pPr>
      <w:r w:rsidRPr="000970C6">
        <w:rPr>
          <w:sz w:val="20"/>
          <w:szCs w:val="20"/>
        </w:rPr>
        <w:t>Specifikace dodávky</w:t>
      </w:r>
      <w:r>
        <w:rPr>
          <w:sz w:val="20"/>
          <w:szCs w:val="20"/>
        </w:rPr>
        <w:t xml:space="preserve">: </w:t>
      </w:r>
      <w:r w:rsidRPr="000970C6">
        <w:rPr>
          <w:sz w:val="20"/>
          <w:szCs w:val="20"/>
        </w:rPr>
        <w:t>keramický pisoár s radarovým splachovačem na montážní liště, elektromagnetický ventil, propojovací hadice, rohový ventil s filtrem a zpětnou klapkou, vtoková armatura s těsněním, sifon, úchytová sada, montážní šablona, napájecí zdroj</w:t>
      </w:r>
    </w:p>
    <w:p w14:paraId="488CAC3A" w14:textId="46C80552" w:rsidR="00BD38C6" w:rsidRDefault="00BD38C6" w:rsidP="00BD38C6">
      <w:pPr>
        <w:pStyle w:val="Standard"/>
        <w:tabs>
          <w:tab w:val="left" w:pos="1425"/>
        </w:tabs>
        <w:ind w:left="720" w:firstLine="0"/>
        <w:rPr>
          <w:sz w:val="20"/>
          <w:szCs w:val="20"/>
        </w:rPr>
      </w:pPr>
    </w:p>
    <w:p w14:paraId="0280EA97" w14:textId="26B4677E" w:rsidR="00BD38C6" w:rsidRDefault="00BD38C6" w:rsidP="00BD38C6">
      <w:pPr>
        <w:pStyle w:val="Standard"/>
        <w:tabs>
          <w:tab w:val="left" w:pos="1425"/>
        </w:tabs>
        <w:ind w:left="720" w:firstLine="0"/>
        <w:rPr>
          <w:sz w:val="20"/>
          <w:szCs w:val="20"/>
        </w:rPr>
      </w:pPr>
    </w:p>
    <w:p w14:paraId="71F30EEF" w14:textId="1490E694" w:rsidR="00BD38C6" w:rsidRDefault="00BD38C6" w:rsidP="00BD38C6">
      <w:pPr>
        <w:pStyle w:val="Standard"/>
        <w:tabs>
          <w:tab w:val="left" w:pos="1425"/>
        </w:tabs>
        <w:ind w:left="720" w:firstLine="0"/>
        <w:rPr>
          <w:sz w:val="20"/>
          <w:szCs w:val="20"/>
        </w:rPr>
      </w:pPr>
    </w:p>
    <w:p w14:paraId="15EA8A12" w14:textId="77777777" w:rsidR="00BD38C6" w:rsidRDefault="00BD38C6" w:rsidP="00BD38C6">
      <w:pPr>
        <w:pStyle w:val="Standard"/>
        <w:tabs>
          <w:tab w:val="left" w:pos="1425"/>
        </w:tabs>
        <w:ind w:left="720" w:firstLine="0"/>
        <w:rPr>
          <w:sz w:val="20"/>
          <w:szCs w:val="20"/>
        </w:rPr>
      </w:pPr>
    </w:p>
    <w:p w14:paraId="38F18739" w14:textId="77777777" w:rsidR="000970C6" w:rsidRPr="000970C6" w:rsidRDefault="000970C6" w:rsidP="000970C6">
      <w:pPr>
        <w:pStyle w:val="Standard"/>
        <w:tabs>
          <w:tab w:val="left" w:pos="1425"/>
        </w:tabs>
        <w:rPr>
          <w:sz w:val="20"/>
          <w:szCs w:val="20"/>
        </w:rPr>
      </w:pPr>
    </w:p>
    <w:p w14:paraId="7270939E" w14:textId="242B497F" w:rsidR="00FB3363" w:rsidRPr="00B366A5" w:rsidRDefault="00D432E9">
      <w:pPr>
        <w:pStyle w:val="Standard"/>
        <w:shd w:val="clear" w:color="auto" w:fill="E6E6E6"/>
        <w:rPr>
          <w:b/>
          <w:bCs/>
        </w:rPr>
      </w:pPr>
      <w:r w:rsidRPr="00C226A3">
        <w:rPr>
          <w:b/>
          <w:bCs/>
          <w:sz w:val="36"/>
          <w:szCs w:val="36"/>
        </w:rPr>
        <w:lastRenderedPageBreak/>
        <w:t>S</w:t>
      </w:r>
      <w:r w:rsidR="00B366A5">
        <w:rPr>
          <w:b/>
          <w:bCs/>
          <w:sz w:val="36"/>
          <w:szCs w:val="36"/>
        </w:rPr>
        <w:t> </w:t>
      </w:r>
    </w:p>
    <w:p w14:paraId="63DC0BE8" w14:textId="438DD543" w:rsidR="00FB3363" w:rsidRPr="00C226A3" w:rsidRDefault="00D432E9">
      <w:pPr>
        <w:pStyle w:val="Standard"/>
        <w:ind w:firstLine="0"/>
      </w:pPr>
      <w:r w:rsidRPr="00C226A3">
        <w:tab/>
      </w:r>
    </w:p>
    <w:p w14:paraId="0BC1B8B3" w14:textId="5B12E29C" w:rsidR="004E404D" w:rsidRDefault="00C226A3" w:rsidP="00C610F1">
      <w:pPr>
        <w:pStyle w:val="Standard"/>
        <w:numPr>
          <w:ilvl w:val="0"/>
          <w:numId w:val="12"/>
        </w:numPr>
        <w:tabs>
          <w:tab w:val="left" w:pos="1425"/>
        </w:tabs>
      </w:pPr>
      <w:r w:rsidRPr="00C226A3">
        <w:t>Sprchový kout</w:t>
      </w:r>
      <w:r w:rsidR="004E404D">
        <w:t xml:space="preserve"> </w:t>
      </w:r>
      <w:r w:rsidR="00B366A5">
        <w:t xml:space="preserve">do niky </w:t>
      </w:r>
      <w:r w:rsidR="00BC28E7">
        <w:t>(stavební konstrukce s dlažbou a obklady)</w:t>
      </w:r>
      <w:r w:rsidR="001D3970">
        <w:t xml:space="preserve"> </w:t>
      </w:r>
    </w:p>
    <w:p w14:paraId="2E274550" w14:textId="2DB1CB28" w:rsidR="00B366A5" w:rsidRPr="00B366A5" w:rsidRDefault="00B366A5" w:rsidP="00B366A5">
      <w:pPr>
        <w:pStyle w:val="Standard"/>
        <w:numPr>
          <w:ilvl w:val="0"/>
          <w:numId w:val="12"/>
        </w:numPr>
        <w:tabs>
          <w:tab w:val="left" w:pos="1425"/>
        </w:tabs>
        <w:rPr>
          <w:b/>
        </w:rPr>
      </w:pPr>
      <w:r w:rsidRPr="00B366A5">
        <w:t>Sprchové dveře posuvné s</w:t>
      </w:r>
      <w:r w:rsidR="00EA2239">
        <w:t> pevnou stěnou</w:t>
      </w:r>
      <w:r w:rsidR="00BD38C6">
        <w:t xml:space="preserve"> 1600 mm</w:t>
      </w:r>
    </w:p>
    <w:p w14:paraId="2D72BB1B" w14:textId="77777777" w:rsidR="00EA2239" w:rsidRDefault="00EA2239" w:rsidP="004E404D">
      <w:pPr>
        <w:pStyle w:val="Standard"/>
        <w:numPr>
          <w:ilvl w:val="0"/>
          <w:numId w:val="12"/>
        </w:numPr>
        <w:tabs>
          <w:tab w:val="left" w:pos="1425"/>
        </w:tabs>
      </w:pPr>
      <w:r w:rsidRPr="00EA2239">
        <w:t xml:space="preserve">Podlahový žlab s okrajem pro plný rošt a s pevným límcem ke stěně </w:t>
      </w:r>
    </w:p>
    <w:p w14:paraId="5C3204FA" w14:textId="4E25406A" w:rsidR="004E404D" w:rsidRDefault="00D432E9" w:rsidP="004E404D">
      <w:pPr>
        <w:pStyle w:val="Standard"/>
        <w:numPr>
          <w:ilvl w:val="0"/>
          <w:numId w:val="12"/>
        </w:numPr>
        <w:tabs>
          <w:tab w:val="left" w:pos="1425"/>
        </w:tabs>
      </w:pPr>
      <w:r w:rsidRPr="00C226A3">
        <w:t>Sprchová páková baterie se sprchovým kompletem</w:t>
      </w:r>
      <w:r w:rsidR="00BD38C6">
        <w:t>, chrom</w:t>
      </w:r>
    </w:p>
    <w:p w14:paraId="1AC81D89" w14:textId="224046A2" w:rsidR="00B366A5" w:rsidRDefault="00BD38C6" w:rsidP="00BD38C6">
      <w:pPr>
        <w:pStyle w:val="Standard"/>
        <w:tabs>
          <w:tab w:val="left" w:pos="1425"/>
        </w:tabs>
      </w:pPr>
      <w:r w:rsidRPr="00BD38C6">
        <w:rPr>
          <w:noProof/>
        </w:rPr>
        <w:drawing>
          <wp:anchor distT="0" distB="0" distL="114300" distR="114300" simplePos="0" relativeHeight="251654656" behindDoc="0" locked="0" layoutInCell="1" allowOverlap="1" wp14:anchorId="155E5BE8" wp14:editId="093BD916">
            <wp:simplePos x="0" y="0"/>
            <wp:positionH relativeFrom="column">
              <wp:posOffset>3273450</wp:posOffset>
            </wp:positionH>
            <wp:positionV relativeFrom="paragraph">
              <wp:posOffset>160020</wp:posOffset>
            </wp:positionV>
            <wp:extent cx="1960880" cy="3667760"/>
            <wp:effectExtent l="0" t="0" r="1270" b="8890"/>
            <wp:wrapThrough wrapText="bothSides">
              <wp:wrapPolygon edited="0">
                <wp:start x="0" y="0"/>
                <wp:lineTo x="0" y="21540"/>
                <wp:lineTo x="21404" y="21540"/>
                <wp:lineTo x="21404" y="0"/>
                <wp:lineTo x="0" y="0"/>
              </wp:wrapPolygon>
            </wp:wrapThrough>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1960880" cy="366776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2608" behindDoc="0" locked="0" layoutInCell="1" allowOverlap="1" wp14:anchorId="12013D78" wp14:editId="656CCCAA">
            <wp:simplePos x="0" y="0"/>
            <wp:positionH relativeFrom="column">
              <wp:posOffset>193370</wp:posOffset>
            </wp:positionH>
            <wp:positionV relativeFrom="paragraph">
              <wp:posOffset>57785</wp:posOffset>
            </wp:positionV>
            <wp:extent cx="2905200" cy="3837600"/>
            <wp:effectExtent l="0" t="0" r="0" b="0"/>
            <wp:wrapThrough wrapText="bothSides">
              <wp:wrapPolygon edited="0">
                <wp:start x="0" y="0"/>
                <wp:lineTo x="0" y="21446"/>
                <wp:lineTo x="21388" y="21446"/>
                <wp:lineTo x="21388" y="0"/>
                <wp:lineTo x="0" y="0"/>
              </wp:wrapPolygon>
            </wp:wrapThrough>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2905200" cy="3837600"/>
                    </a:xfrm>
                    <a:prstGeom prst="rect">
                      <a:avLst/>
                    </a:prstGeom>
                  </pic:spPr>
                </pic:pic>
              </a:graphicData>
            </a:graphic>
            <wp14:sizeRelH relativeFrom="margin">
              <wp14:pctWidth>0</wp14:pctWidth>
            </wp14:sizeRelH>
            <wp14:sizeRelV relativeFrom="margin">
              <wp14:pctHeight>0</wp14:pctHeight>
            </wp14:sizeRelV>
          </wp:anchor>
        </w:drawing>
      </w:r>
    </w:p>
    <w:p w14:paraId="0A21E2AB" w14:textId="2D8C9DA4" w:rsidR="00B366A5" w:rsidRDefault="00B366A5" w:rsidP="00B366A5">
      <w:pPr>
        <w:pStyle w:val="Standard"/>
        <w:tabs>
          <w:tab w:val="left" w:pos="1425"/>
        </w:tabs>
        <w:ind w:left="720" w:firstLine="0"/>
      </w:pPr>
    </w:p>
    <w:p w14:paraId="5101820D" w14:textId="795ADE0E" w:rsidR="00B366A5" w:rsidRDefault="00B366A5" w:rsidP="00B366A5">
      <w:pPr>
        <w:pStyle w:val="Standard"/>
        <w:tabs>
          <w:tab w:val="left" w:pos="1425"/>
        </w:tabs>
        <w:ind w:left="720" w:firstLine="0"/>
      </w:pPr>
    </w:p>
    <w:p w14:paraId="41E714F3" w14:textId="76D9C3A5" w:rsidR="00B366A5" w:rsidRDefault="00B366A5" w:rsidP="00B366A5">
      <w:pPr>
        <w:pStyle w:val="Standard"/>
        <w:tabs>
          <w:tab w:val="left" w:pos="1425"/>
        </w:tabs>
        <w:ind w:left="720" w:firstLine="0"/>
      </w:pPr>
    </w:p>
    <w:p w14:paraId="0640EB4D" w14:textId="30B19832" w:rsidR="00B366A5" w:rsidRDefault="00B366A5" w:rsidP="00B366A5">
      <w:pPr>
        <w:pStyle w:val="Standard"/>
        <w:tabs>
          <w:tab w:val="left" w:pos="1425"/>
        </w:tabs>
        <w:ind w:left="720" w:firstLine="0"/>
      </w:pPr>
    </w:p>
    <w:p w14:paraId="038FA91E" w14:textId="210B055C" w:rsidR="00B366A5" w:rsidRDefault="00B366A5" w:rsidP="00B366A5">
      <w:pPr>
        <w:pStyle w:val="Standard"/>
        <w:tabs>
          <w:tab w:val="left" w:pos="1425"/>
        </w:tabs>
        <w:ind w:left="720" w:firstLine="0"/>
      </w:pPr>
    </w:p>
    <w:p w14:paraId="3ED9619B" w14:textId="6D11B384" w:rsidR="00BD38C6" w:rsidRDefault="00BD38C6" w:rsidP="00B366A5">
      <w:pPr>
        <w:pStyle w:val="Standard"/>
        <w:tabs>
          <w:tab w:val="left" w:pos="1425"/>
        </w:tabs>
        <w:ind w:left="720" w:firstLine="0"/>
      </w:pPr>
    </w:p>
    <w:p w14:paraId="5B20B754" w14:textId="1125EC68" w:rsidR="00BD38C6" w:rsidRDefault="00BD38C6" w:rsidP="00B366A5">
      <w:pPr>
        <w:pStyle w:val="Standard"/>
        <w:tabs>
          <w:tab w:val="left" w:pos="1425"/>
        </w:tabs>
        <w:ind w:left="720" w:firstLine="0"/>
      </w:pPr>
    </w:p>
    <w:p w14:paraId="76EB11EB" w14:textId="331B50CB" w:rsidR="00BD38C6" w:rsidRDefault="00BD38C6" w:rsidP="00B366A5">
      <w:pPr>
        <w:pStyle w:val="Standard"/>
        <w:tabs>
          <w:tab w:val="left" w:pos="1425"/>
        </w:tabs>
        <w:ind w:left="720" w:firstLine="0"/>
      </w:pPr>
    </w:p>
    <w:p w14:paraId="39F74F4B" w14:textId="5FA9B807" w:rsidR="00BD38C6" w:rsidRDefault="00BD38C6" w:rsidP="00B366A5">
      <w:pPr>
        <w:pStyle w:val="Standard"/>
        <w:tabs>
          <w:tab w:val="left" w:pos="1425"/>
        </w:tabs>
        <w:ind w:left="720" w:firstLine="0"/>
      </w:pPr>
    </w:p>
    <w:p w14:paraId="0D05BED6" w14:textId="3076C680" w:rsidR="00BD38C6" w:rsidRDefault="00BD38C6" w:rsidP="00B366A5">
      <w:pPr>
        <w:pStyle w:val="Standard"/>
        <w:tabs>
          <w:tab w:val="left" w:pos="1425"/>
        </w:tabs>
        <w:ind w:left="720" w:firstLine="0"/>
      </w:pPr>
    </w:p>
    <w:p w14:paraId="57A9DD29" w14:textId="2A9664BC" w:rsidR="00BD38C6" w:rsidRDefault="00BD38C6" w:rsidP="00B366A5">
      <w:pPr>
        <w:pStyle w:val="Standard"/>
        <w:tabs>
          <w:tab w:val="left" w:pos="1425"/>
        </w:tabs>
        <w:ind w:left="720" w:firstLine="0"/>
      </w:pPr>
    </w:p>
    <w:p w14:paraId="66A336EB" w14:textId="1E7EBF2C" w:rsidR="00BD38C6" w:rsidRDefault="00BD38C6" w:rsidP="00B366A5">
      <w:pPr>
        <w:pStyle w:val="Standard"/>
        <w:tabs>
          <w:tab w:val="left" w:pos="1425"/>
        </w:tabs>
        <w:ind w:left="720" w:firstLine="0"/>
      </w:pPr>
    </w:p>
    <w:p w14:paraId="7F78C0BD" w14:textId="568716FC" w:rsidR="00BD38C6" w:rsidRDefault="00BD38C6" w:rsidP="00B366A5">
      <w:pPr>
        <w:pStyle w:val="Standard"/>
        <w:tabs>
          <w:tab w:val="left" w:pos="1425"/>
        </w:tabs>
        <w:ind w:left="720" w:firstLine="0"/>
      </w:pPr>
    </w:p>
    <w:p w14:paraId="178992FF" w14:textId="13D90520" w:rsidR="00BD38C6" w:rsidRDefault="00BD38C6" w:rsidP="00B366A5">
      <w:pPr>
        <w:pStyle w:val="Standard"/>
        <w:tabs>
          <w:tab w:val="left" w:pos="1425"/>
        </w:tabs>
        <w:ind w:left="720" w:firstLine="0"/>
      </w:pPr>
    </w:p>
    <w:p w14:paraId="07A650DB" w14:textId="127885D4" w:rsidR="00BD38C6" w:rsidRDefault="00BD38C6" w:rsidP="00B366A5">
      <w:pPr>
        <w:pStyle w:val="Standard"/>
        <w:tabs>
          <w:tab w:val="left" w:pos="1425"/>
        </w:tabs>
        <w:ind w:left="720" w:firstLine="0"/>
      </w:pPr>
    </w:p>
    <w:p w14:paraId="34B2C632" w14:textId="496A3E23" w:rsidR="00BD38C6" w:rsidRDefault="00BD38C6" w:rsidP="00B366A5">
      <w:pPr>
        <w:pStyle w:val="Standard"/>
        <w:tabs>
          <w:tab w:val="left" w:pos="1425"/>
        </w:tabs>
        <w:ind w:left="720" w:firstLine="0"/>
      </w:pPr>
    </w:p>
    <w:p w14:paraId="0BDE939E" w14:textId="74D1D223" w:rsidR="00BD38C6" w:rsidRDefault="00BD38C6" w:rsidP="00B366A5">
      <w:pPr>
        <w:pStyle w:val="Standard"/>
        <w:tabs>
          <w:tab w:val="left" w:pos="1425"/>
        </w:tabs>
        <w:ind w:left="720" w:firstLine="0"/>
      </w:pPr>
    </w:p>
    <w:p w14:paraId="30777C55" w14:textId="72E986D8" w:rsidR="00BD38C6" w:rsidRDefault="00BD38C6" w:rsidP="00B366A5">
      <w:pPr>
        <w:pStyle w:val="Standard"/>
        <w:tabs>
          <w:tab w:val="left" w:pos="1425"/>
        </w:tabs>
        <w:ind w:left="720" w:firstLine="0"/>
      </w:pPr>
    </w:p>
    <w:p w14:paraId="03E6EEA1" w14:textId="4D5D482A" w:rsidR="00BD38C6" w:rsidRDefault="00BD38C6" w:rsidP="00B366A5">
      <w:pPr>
        <w:pStyle w:val="Standard"/>
        <w:tabs>
          <w:tab w:val="left" w:pos="1425"/>
        </w:tabs>
        <w:ind w:left="720" w:firstLine="0"/>
      </w:pPr>
    </w:p>
    <w:p w14:paraId="0EA65D82" w14:textId="77777777" w:rsidR="00BD38C6" w:rsidRDefault="00BD38C6" w:rsidP="00B366A5">
      <w:pPr>
        <w:pStyle w:val="Standard"/>
        <w:tabs>
          <w:tab w:val="left" w:pos="1425"/>
        </w:tabs>
        <w:ind w:left="720" w:firstLine="0"/>
      </w:pPr>
    </w:p>
    <w:p w14:paraId="39579A96" w14:textId="77777777" w:rsidR="00B366A5" w:rsidRDefault="00B366A5" w:rsidP="00B366A5">
      <w:pPr>
        <w:pStyle w:val="Standard"/>
        <w:tabs>
          <w:tab w:val="left" w:pos="1425"/>
        </w:tabs>
        <w:ind w:left="720" w:firstLine="0"/>
      </w:pPr>
    </w:p>
    <w:p w14:paraId="70D24E00" w14:textId="77777777" w:rsidR="00B366A5" w:rsidRDefault="00B366A5" w:rsidP="00B366A5">
      <w:pPr>
        <w:pStyle w:val="Standard"/>
        <w:tabs>
          <w:tab w:val="left" w:pos="1425"/>
        </w:tabs>
        <w:ind w:left="720" w:firstLine="0"/>
      </w:pPr>
    </w:p>
    <w:p w14:paraId="0BB13CA7" w14:textId="4D65D33C" w:rsidR="004E404D" w:rsidRPr="00C226A3" w:rsidRDefault="004E404D" w:rsidP="004E404D">
      <w:pPr>
        <w:pStyle w:val="Standard"/>
        <w:shd w:val="clear" w:color="auto" w:fill="E6E6E6"/>
        <w:rPr>
          <w:b/>
          <w:bCs/>
          <w:sz w:val="36"/>
          <w:szCs w:val="36"/>
        </w:rPr>
      </w:pPr>
      <w:r>
        <w:rPr>
          <w:b/>
          <w:bCs/>
          <w:sz w:val="36"/>
          <w:szCs w:val="36"/>
        </w:rPr>
        <w:t>V</w:t>
      </w:r>
    </w:p>
    <w:p w14:paraId="29708732" w14:textId="20F9A1FA" w:rsidR="004E404D" w:rsidRDefault="00BD38C6" w:rsidP="004E404D">
      <w:pPr>
        <w:pStyle w:val="Standard"/>
        <w:tabs>
          <w:tab w:val="left" w:pos="1425"/>
        </w:tabs>
      </w:pPr>
      <w:r w:rsidRPr="00BD38C6">
        <w:rPr>
          <w:noProof/>
        </w:rPr>
        <w:drawing>
          <wp:anchor distT="0" distB="0" distL="114300" distR="114300" simplePos="0" relativeHeight="251663872" behindDoc="0" locked="0" layoutInCell="1" allowOverlap="1" wp14:anchorId="4FC8F591" wp14:editId="7CCBC7BB">
            <wp:simplePos x="0" y="0"/>
            <wp:positionH relativeFrom="column">
              <wp:posOffset>3456305</wp:posOffset>
            </wp:positionH>
            <wp:positionV relativeFrom="page">
              <wp:posOffset>6283325</wp:posOffset>
            </wp:positionV>
            <wp:extent cx="2436495" cy="1706245"/>
            <wp:effectExtent l="0" t="0" r="1905" b="8255"/>
            <wp:wrapThrough wrapText="bothSides">
              <wp:wrapPolygon edited="0">
                <wp:start x="0" y="0"/>
                <wp:lineTo x="0" y="21463"/>
                <wp:lineTo x="21448" y="21463"/>
                <wp:lineTo x="21448" y="0"/>
                <wp:lineTo x="0" y="0"/>
              </wp:wrapPolygon>
            </wp:wrapThrough>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2436495" cy="1706245"/>
                    </a:xfrm>
                    <a:prstGeom prst="rect">
                      <a:avLst/>
                    </a:prstGeom>
                  </pic:spPr>
                </pic:pic>
              </a:graphicData>
            </a:graphic>
            <wp14:sizeRelH relativeFrom="margin">
              <wp14:pctWidth>0</wp14:pctWidth>
            </wp14:sizeRelH>
            <wp14:sizeRelV relativeFrom="margin">
              <wp14:pctHeight>0</wp14:pctHeight>
            </wp14:sizeRelV>
          </wp:anchor>
        </w:drawing>
      </w:r>
    </w:p>
    <w:p w14:paraId="5CFF494D" w14:textId="5C7BCBC4" w:rsidR="004E404D" w:rsidRDefault="004E404D" w:rsidP="004E404D">
      <w:pPr>
        <w:pStyle w:val="Standard"/>
        <w:numPr>
          <w:ilvl w:val="0"/>
          <w:numId w:val="14"/>
        </w:numPr>
        <w:tabs>
          <w:tab w:val="left" w:pos="-2895"/>
        </w:tabs>
      </w:pPr>
      <w:r>
        <w:t xml:space="preserve">výlevka </w:t>
      </w:r>
      <w:r w:rsidR="000E2DEB">
        <w:t>závěsná</w:t>
      </w:r>
      <w:r>
        <w:t xml:space="preserve"> keramická </w:t>
      </w:r>
    </w:p>
    <w:p w14:paraId="48ABFB65" w14:textId="72A9833E" w:rsidR="004E404D" w:rsidRDefault="004E404D" w:rsidP="004E404D">
      <w:pPr>
        <w:pStyle w:val="Standard"/>
        <w:numPr>
          <w:ilvl w:val="0"/>
          <w:numId w:val="14"/>
        </w:numPr>
      </w:pPr>
      <w:r>
        <w:t>krycí mřížka</w:t>
      </w:r>
    </w:p>
    <w:p w14:paraId="08D8252A" w14:textId="209CB43A" w:rsidR="00BC28E7" w:rsidRDefault="000E2DEB" w:rsidP="00446909">
      <w:pPr>
        <w:pStyle w:val="Standard"/>
        <w:numPr>
          <w:ilvl w:val="0"/>
          <w:numId w:val="14"/>
        </w:numPr>
        <w:tabs>
          <w:tab w:val="left" w:pos="-2895"/>
        </w:tabs>
      </w:pPr>
      <w:r>
        <w:t>p</w:t>
      </w:r>
      <w:r w:rsidR="004E404D">
        <w:t>áková baterie pro montáž na stěnu</w:t>
      </w:r>
      <w:r w:rsidR="00DE62A1">
        <w:t xml:space="preserve"> </w:t>
      </w:r>
    </w:p>
    <w:p w14:paraId="52E2B4E1" w14:textId="1C200D63" w:rsidR="00BD38C6" w:rsidRDefault="00BD38C6" w:rsidP="00BD38C6">
      <w:pPr>
        <w:pStyle w:val="Standard"/>
        <w:numPr>
          <w:ilvl w:val="0"/>
          <w:numId w:val="14"/>
        </w:numPr>
        <w:tabs>
          <w:tab w:val="left" w:pos="-2895"/>
        </w:tabs>
      </w:pPr>
      <w:r>
        <w:t xml:space="preserve">montážní prvek pro závěsná WC s nádržkou do stěny pro SDK </w:t>
      </w:r>
      <w:proofErr w:type="spellStart"/>
      <w:r>
        <w:t>kce</w:t>
      </w:r>
      <w:proofErr w:type="spellEnd"/>
      <w:r>
        <w:t xml:space="preserve"> (tzv. „suchý proces“)</w:t>
      </w:r>
    </w:p>
    <w:p w14:paraId="5E41F4C0" w14:textId="63B06FFB" w:rsidR="00BD38C6" w:rsidRDefault="00BD38C6" w:rsidP="00BD38C6">
      <w:pPr>
        <w:pStyle w:val="Standard"/>
        <w:numPr>
          <w:ilvl w:val="0"/>
          <w:numId w:val="14"/>
        </w:numPr>
        <w:tabs>
          <w:tab w:val="left" w:pos="-2895"/>
        </w:tabs>
      </w:pPr>
      <w:r>
        <w:t>Ovládací tlačítko v barvě alpská bílá, tlačítka chrom, pro 2 množství splachování.</w:t>
      </w:r>
    </w:p>
    <w:p w14:paraId="27F02F2A" w14:textId="6279F6DE" w:rsidR="00DE62A1" w:rsidRDefault="00BD38C6" w:rsidP="00DE62A1">
      <w:pPr>
        <w:pStyle w:val="Standard"/>
        <w:tabs>
          <w:tab w:val="left" w:pos="-2895"/>
        </w:tabs>
      </w:pPr>
      <w:r w:rsidRPr="00BD38C6">
        <w:rPr>
          <w:noProof/>
        </w:rPr>
        <w:drawing>
          <wp:anchor distT="0" distB="0" distL="114300" distR="114300" simplePos="0" relativeHeight="251658752" behindDoc="0" locked="0" layoutInCell="1" allowOverlap="1" wp14:anchorId="651C9046" wp14:editId="526A67A6">
            <wp:simplePos x="0" y="0"/>
            <wp:positionH relativeFrom="column">
              <wp:posOffset>193675</wp:posOffset>
            </wp:positionH>
            <wp:positionV relativeFrom="paragraph">
              <wp:posOffset>52705</wp:posOffset>
            </wp:positionV>
            <wp:extent cx="3815080" cy="1579880"/>
            <wp:effectExtent l="0" t="0" r="0" b="1270"/>
            <wp:wrapThrough wrapText="bothSides">
              <wp:wrapPolygon edited="0">
                <wp:start x="0" y="0"/>
                <wp:lineTo x="0" y="21357"/>
                <wp:lineTo x="21463" y="21357"/>
                <wp:lineTo x="21463" y="0"/>
                <wp:lineTo x="0" y="0"/>
              </wp:wrapPolygon>
            </wp:wrapThrough>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815080" cy="1579880"/>
                    </a:xfrm>
                    <a:prstGeom prst="rect">
                      <a:avLst/>
                    </a:prstGeom>
                  </pic:spPr>
                </pic:pic>
              </a:graphicData>
            </a:graphic>
            <wp14:sizeRelH relativeFrom="margin">
              <wp14:pctWidth>0</wp14:pctWidth>
            </wp14:sizeRelH>
            <wp14:sizeRelV relativeFrom="margin">
              <wp14:pctHeight>0</wp14:pctHeight>
            </wp14:sizeRelV>
          </wp:anchor>
        </w:drawing>
      </w:r>
    </w:p>
    <w:p w14:paraId="444E260A" w14:textId="7C007DE8" w:rsidR="00DE62A1" w:rsidRDefault="00BD38C6" w:rsidP="00BD38C6">
      <w:pPr>
        <w:pStyle w:val="Standard"/>
        <w:tabs>
          <w:tab w:val="left" w:pos="-2895"/>
        </w:tabs>
        <w:ind w:left="720" w:firstLine="0"/>
      </w:pPr>
      <w:r>
        <w:rPr>
          <w:noProof/>
        </w:rPr>
        <w:drawing>
          <wp:anchor distT="0" distB="0" distL="114300" distR="114300" simplePos="0" relativeHeight="251661824" behindDoc="0" locked="0" layoutInCell="1" allowOverlap="1" wp14:anchorId="3F35AE81" wp14:editId="0E8C8870">
            <wp:simplePos x="0" y="0"/>
            <wp:positionH relativeFrom="column">
              <wp:posOffset>-1816100</wp:posOffset>
            </wp:positionH>
            <wp:positionV relativeFrom="paragraph">
              <wp:posOffset>177800</wp:posOffset>
            </wp:positionV>
            <wp:extent cx="1586865" cy="1449070"/>
            <wp:effectExtent l="0" t="0" r="0" b="0"/>
            <wp:wrapThrough wrapText="bothSides">
              <wp:wrapPolygon edited="0">
                <wp:start x="0" y="0"/>
                <wp:lineTo x="0" y="21297"/>
                <wp:lineTo x="21263" y="21297"/>
                <wp:lineTo x="21263" y="0"/>
                <wp:lineTo x="0" y="0"/>
              </wp:wrapPolygon>
            </wp:wrapThrough>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1586865" cy="1449070"/>
                    </a:xfrm>
                    <a:prstGeom prst="rect">
                      <a:avLst/>
                    </a:prstGeom>
                  </pic:spPr>
                </pic:pic>
              </a:graphicData>
            </a:graphic>
            <wp14:sizeRelH relativeFrom="margin">
              <wp14:pctWidth>0</wp14:pctWidth>
            </wp14:sizeRelH>
            <wp14:sizeRelV relativeFrom="margin">
              <wp14:pctHeight>0</wp14:pctHeight>
            </wp14:sizeRelV>
          </wp:anchor>
        </w:drawing>
      </w:r>
    </w:p>
    <w:p w14:paraId="2B6629AA" w14:textId="5D05CBF0" w:rsidR="00BD38C6" w:rsidRDefault="00BD38C6" w:rsidP="00DE62A1">
      <w:pPr>
        <w:pStyle w:val="Standard"/>
        <w:tabs>
          <w:tab w:val="left" w:pos="-2895"/>
        </w:tabs>
      </w:pPr>
    </w:p>
    <w:p w14:paraId="44531956" w14:textId="563AD48E" w:rsidR="00BD38C6" w:rsidRDefault="00BD38C6" w:rsidP="00DE62A1">
      <w:pPr>
        <w:pStyle w:val="Standard"/>
        <w:tabs>
          <w:tab w:val="left" w:pos="-2895"/>
        </w:tabs>
      </w:pPr>
    </w:p>
    <w:p w14:paraId="6B8FDCC6" w14:textId="18CBCB76" w:rsidR="00BD38C6" w:rsidRDefault="00BD38C6" w:rsidP="00DE62A1">
      <w:pPr>
        <w:pStyle w:val="Standard"/>
        <w:tabs>
          <w:tab w:val="left" w:pos="-2895"/>
        </w:tabs>
      </w:pPr>
    </w:p>
    <w:p w14:paraId="180AB51C" w14:textId="74C9FFCB" w:rsidR="00BD38C6" w:rsidRDefault="00BD38C6" w:rsidP="00DE62A1">
      <w:pPr>
        <w:pStyle w:val="Standard"/>
        <w:tabs>
          <w:tab w:val="left" w:pos="-2895"/>
        </w:tabs>
      </w:pPr>
    </w:p>
    <w:p w14:paraId="47BA042C" w14:textId="5A04D371" w:rsidR="00BD38C6" w:rsidRDefault="00BD38C6" w:rsidP="00DE62A1">
      <w:pPr>
        <w:pStyle w:val="Standard"/>
        <w:tabs>
          <w:tab w:val="left" w:pos="-2895"/>
        </w:tabs>
      </w:pPr>
    </w:p>
    <w:p w14:paraId="7568684E" w14:textId="39EB36A0" w:rsidR="00BD38C6" w:rsidRDefault="00BD38C6" w:rsidP="00DE62A1">
      <w:pPr>
        <w:pStyle w:val="Standard"/>
        <w:tabs>
          <w:tab w:val="left" w:pos="-2895"/>
        </w:tabs>
      </w:pPr>
    </w:p>
    <w:p w14:paraId="0F9B7005" w14:textId="592525C3" w:rsidR="00BD38C6" w:rsidRDefault="00BD38C6" w:rsidP="00DE62A1">
      <w:pPr>
        <w:pStyle w:val="Standard"/>
        <w:tabs>
          <w:tab w:val="left" w:pos="-2895"/>
        </w:tabs>
      </w:pPr>
    </w:p>
    <w:p w14:paraId="0126A1A8" w14:textId="42144827" w:rsidR="00BD38C6" w:rsidRDefault="00BD38C6" w:rsidP="00DE62A1">
      <w:pPr>
        <w:pStyle w:val="Standard"/>
        <w:tabs>
          <w:tab w:val="left" w:pos="-2895"/>
        </w:tabs>
      </w:pPr>
    </w:p>
    <w:p w14:paraId="1F20DAC3" w14:textId="4A751A92" w:rsidR="00BD38C6" w:rsidRDefault="00BD38C6" w:rsidP="00DE62A1">
      <w:pPr>
        <w:pStyle w:val="Standard"/>
        <w:tabs>
          <w:tab w:val="left" w:pos="-2895"/>
        </w:tabs>
      </w:pPr>
    </w:p>
    <w:p w14:paraId="09892191" w14:textId="77777777" w:rsidR="00BD38C6" w:rsidRPr="000E2DEB" w:rsidRDefault="00BD38C6" w:rsidP="00DE62A1">
      <w:pPr>
        <w:pStyle w:val="Standard"/>
        <w:tabs>
          <w:tab w:val="left" w:pos="-2895"/>
        </w:tabs>
      </w:pPr>
    </w:p>
    <w:p w14:paraId="64C8F9F2" w14:textId="77777777" w:rsidR="00FB3363" w:rsidRPr="00C32F7F" w:rsidRDefault="00FB3363">
      <w:pPr>
        <w:pStyle w:val="Standard"/>
        <w:tabs>
          <w:tab w:val="left" w:pos="1425"/>
        </w:tabs>
        <w:ind w:firstLine="750"/>
        <w:rPr>
          <w:color w:val="FF0000"/>
        </w:rPr>
      </w:pPr>
    </w:p>
    <w:p w14:paraId="0D29B406" w14:textId="405AE5AA" w:rsidR="00FB3363" w:rsidRPr="00C226A3" w:rsidRDefault="00D432E9">
      <w:pPr>
        <w:pStyle w:val="Standard"/>
        <w:shd w:val="clear" w:color="auto" w:fill="E6E6E6"/>
      </w:pPr>
      <w:r w:rsidRPr="00C226A3">
        <w:rPr>
          <w:b/>
          <w:bCs/>
          <w:sz w:val="36"/>
          <w:szCs w:val="36"/>
        </w:rPr>
        <w:lastRenderedPageBreak/>
        <w:t>D</w:t>
      </w:r>
      <w:r w:rsidR="00BD38C6">
        <w:rPr>
          <w:b/>
          <w:bCs/>
          <w:sz w:val="36"/>
          <w:szCs w:val="36"/>
        </w:rPr>
        <w:t>L</w:t>
      </w:r>
      <w:r w:rsidRPr="00C226A3">
        <w:tab/>
      </w:r>
    </w:p>
    <w:p w14:paraId="13EC0E5E" w14:textId="77777777" w:rsidR="00FB3363" w:rsidRPr="00C226A3" w:rsidRDefault="00FB3363">
      <w:pPr>
        <w:pStyle w:val="Standard"/>
      </w:pPr>
    </w:p>
    <w:p w14:paraId="0B616CB3" w14:textId="77777777" w:rsidR="00C60812" w:rsidRPr="00C60812" w:rsidRDefault="00C60812" w:rsidP="00C60812">
      <w:pPr>
        <w:pStyle w:val="Standard"/>
        <w:numPr>
          <w:ilvl w:val="0"/>
          <w:numId w:val="14"/>
        </w:numPr>
        <w:tabs>
          <w:tab w:val="left" w:pos="-2895"/>
        </w:tabs>
      </w:pPr>
      <w:r w:rsidRPr="00C60812">
        <w:t>Dřez v kuchyňské lince (není součástí dodávky ZTI)</w:t>
      </w:r>
    </w:p>
    <w:p w14:paraId="3393BD69" w14:textId="77777777" w:rsidR="00C60812" w:rsidRPr="00C60812" w:rsidRDefault="00C60812" w:rsidP="00C60812">
      <w:pPr>
        <w:pStyle w:val="Standard"/>
        <w:numPr>
          <w:ilvl w:val="0"/>
          <w:numId w:val="14"/>
        </w:numPr>
        <w:tabs>
          <w:tab w:val="left" w:pos="-2895"/>
        </w:tabs>
      </w:pPr>
      <w:r w:rsidRPr="00C60812">
        <w:t>2x rohový ventil G ½“ x 3/8“ (není součástí dodávky ZTI)</w:t>
      </w:r>
    </w:p>
    <w:p w14:paraId="45D62954" w14:textId="77777777" w:rsidR="00C60812" w:rsidRPr="00C60812" w:rsidRDefault="00C60812" w:rsidP="00C60812">
      <w:pPr>
        <w:pStyle w:val="Standard"/>
        <w:numPr>
          <w:ilvl w:val="0"/>
          <w:numId w:val="14"/>
        </w:numPr>
        <w:tabs>
          <w:tab w:val="left" w:pos="-2895"/>
        </w:tabs>
      </w:pPr>
      <w:r w:rsidRPr="00C60812">
        <w:t>zápachová uzavírka, odpadní ventil (není součástí dodávky ZTI)</w:t>
      </w:r>
    </w:p>
    <w:p w14:paraId="43FC6098" w14:textId="12AC0E26" w:rsidR="00C60812" w:rsidRDefault="00C60812" w:rsidP="00C60812">
      <w:pPr>
        <w:pStyle w:val="Standard"/>
        <w:numPr>
          <w:ilvl w:val="0"/>
          <w:numId w:val="14"/>
        </w:numPr>
        <w:tabs>
          <w:tab w:val="left" w:pos="-2895"/>
        </w:tabs>
      </w:pPr>
      <w:r w:rsidRPr="00C60812">
        <w:t>Stojánková dřezová baterie (není součástí dodávky ZTI)</w:t>
      </w:r>
    </w:p>
    <w:p w14:paraId="3E6171AC" w14:textId="6A9E23DE" w:rsidR="000E2DEB" w:rsidRPr="00EA6FA6" w:rsidRDefault="007D2DB6" w:rsidP="00C60812">
      <w:pPr>
        <w:pStyle w:val="Odstavecseseznamem"/>
        <w:numPr>
          <w:ilvl w:val="0"/>
          <w:numId w:val="16"/>
        </w:numPr>
        <w:rPr>
          <w:b/>
          <w:bCs/>
          <w:i/>
          <w:iCs/>
        </w:rPr>
      </w:pPr>
      <w:r>
        <w:rPr>
          <w:b/>
          <w:bCs/>
          <w:i/>
          <w:iCs/>
        </w:rPr>
        <w:t>V rámci ZTI budou provedeny odpadní a vodovodní vyústky – montáž a dodávky zařízeno je v rámci interiéru</w:t>
      </w:r>
    </w:p>
    <w:p w14:paraId="1B4F53B2" w14:textId="6858A326" w:rsidR="00EA6FA6" w:rsidRDefault="00EA6FA6" w:rsidP="00733D0B"/>
    <w:p w14:paraId="2FF3DD44" w14:textId="344372EB" w:rsidR="00733D0B" w:rsidRDefault="00733D0B" w:rsidP="00733D0B">
      <w:pPr>
        <w:pStyle w:val="Standard"/>
        <w:pBdr>
          <w:top w:val="single" w:sz="4" w:space="1" w:color="000000"/>
          <w:left w:val="single" w:sz="4" w:space="1" w:color="000000"/>
          <w:bottom w:val="single" w:sz="4" w:space="1" w:color="000000"/>
          <w:right w:val="single" w:sz="4" w:space="1" w:color="000000"/>
        </w:pBdr>
        <w:jc w:val="center"/>
        <w:rPr>
          <w:rFonts w:ascii="Arial Black" w:hAnsi="Arial Black"/>
          <w:b/>
          <w:bCs/>
          <w:sz w:val="28"/>
          <w:szCs w:val="28"/>
        </w:rPr>
      </w:pPr>
      <w:r>
        <w:rPr>
          <w:rFonts w:ascii="Arial Black" w:hAnsi="Arial Black"/>
          <w:b/>
          <w:bCs/>
          <w:sz w:val="28"/>
          <w:szCs w:val="28"/>
        </w:rPr>
        <w:t>LEGENDA ZAŘÍZENÍ</w:t>
      </w:r>
    </w:p>
    <w:p w14:paraId="397C3F50" w14:textId="77777777" w:rsidR="00733D0B" w:rsidRDefault="00733D0B" w:rsidP="00733D0B">
      <w:pPr>
        <w:pStyle w:val="Standard"/>
      </w:pPr>
    </w:p>
    <w:p w14:paraId="6E95B015" w14:textId="6AA4B369" w:rsidR="00733D0B" w:rsidRDefault="00733D0B" w:rsidP="00733D0B">
      <w:pPr>
        <w:pStyle w:val="Standard"/>
        <w:shd w:val="clear" w:color="auto" w:fill="E6E6E6"/>
      </w:pPr>
      <w:r>
        <w:rPr>
          <w:b/>
          <w:bCs/>
          <w:sz w:val="36"/>
          <w:szCs w:val="36"/>
        </w:rPr>
        <w:t>RV (15)</w:t>
      </w:r>
      <w:r>
        <w:tab/>
      </w:r>
    </w:p>
    <w:p w14:paraId="2B77DA06" w14:textId="4B83C179" w:rsidR="00733D0B" w:rsidRDefault="00733D0B" w:rsidP="00733D0B"/>
    <w:p w14:paraId="18A2223D" w14:textId="10DAD912" w:rsidR="00733D0B" w:rsidRDefault="00733D0B" w:rsidP="00733D0B">
      <w:r>
        <w:t>Partnerský vyvažovací ventil pro měření průtoku cirkulace teplé vody. Vyvažovací ventil (DN15) s funkcí přednastavení, uzavírání měření.</w:t>
      </w:r>
    </w:p>
    <w:p w14:paraId="36C6480E" w14:textId="5DBE5B0A" w:rsidR="00733D0B" w:rsidRDefault="00733D0B" w:rsidP="00733D0B"/>
    <w:p w14:paraId="199CF6B8" w14:textId="544C778B" w:rsidR="00733D0B" w:rsidRDefault="00733D0B" w:rsidP="00733D0B">
      <w:pPr>
        <w:pStyle w:val="Standard"/>
        <w:shd w:val="clear" w:color="auto" w:fill="E6E6E6"/>
      </w:pPr>
      <w:r>
        <w:rPr>
          <w:b/>
          <w:bCs/>
          <w:sz w:val="36"/>
          <w:szCs w:val="36"/>
        </w:rPr>
        <w:t>VV (15)</w:t>
      </w:r>
      <w:r>
        <w:tab/>
      </w:r>
    </w:p>
    <w:p w14:paraId="35B1A0B9" w14:textId="77777777" w:rsidR="00733D0B" w:rsidRDefault="00733D0B" w:rsidP="00733D0B"/>
    <w:p w14:paraId="14069C2B" w14:textId="63CDC45E" w:rsidR="00733D0B" w:rsidRDefault="00733D0B" w:rsidP="00733D0B">
      <w:r>
        <w:t>Automatický vyvažovací ventil pro vyvažování cirkulačních průtoků rozvodů teplé vody.</w:t>
      </w:r>
    </w:p>
    <w:p w14:paraId="2BD809C1" w14:textId="35287505" w:rsidR="00733D0B" w:rsidRDefault="00733D0B" w:rsidP="00733D0B">
      <w:r>
        <w:t xml:space="preserve">Ventil automaticky reguluje teplotu cirkulující vody. Tím je zajištěno rovnoměrné prohřátí celého rozvodu teplé vody. Teplotu cirkulace lze na stupnici ventilů nastavit v rozsahu od </w:t>
      </w:r>
      <w:proofErr w:type="gramStart"/>
      <w:r>
        <w:t>37°C</w:t>
      </w:r>
      <w:proofErr w:type="gramEnd"/>
      <w:r>
        <w:t xml:space="preserve"> do 65°C.</w:t>
      </w:r>
    </w:p>
    <w:p w14:paraId="4EEF2900" w14:textId="43B210FA" w:rsidR="00733D0B" w:rsidRDefault="00733D0B" w:rsidP="00733D0B">
      <w:r>
        <w:t xml:space="preserve">Obsahuje obtok termostatické části. Obtok se používá v rozvodech teplé vody pro ochranu proti bakteriím </w:t>
      </w:r>
      <w:proofErr w:type="spellStart"/>
      <w:r>
        <w:t>Legionella</w:t>
      </w:r>
      <w:proofErr w:type="spellEnd"/>
      <w:r>
        <w:t xml:space="preserve"> a umožnuje </w:t>
      </w:r>
      <w:proofErr w:type="spellStart"/>
      <w:r>
        <w:t>termodesinfekci</w:t>
      </w:r>
      <w:proofErr w:type="spellEnd"/>
      <w:r>
        <w:t xml:space="preserve"> zvýšením teploty vody na teplotu </w:t>
      </w:r>
      <w:proofErr w:type="gramStart"/>
      <w:r>
        <w:t>70°C</w:t>
      </w:r>
      <w:proofErr w:type="gramEnd"/>
      <w:r>
        <w:t xml:space="preserve"> až 80°C.</w:t>
      </w:r>
    </w:p>
    <w:p w14:paraId="7B2AF7FA" w14:textId="11BE78F0" w:rsidR="00733D0B" w:rsidRDefault="00733D0B" w:rsidP="00733D0B">
      <w:r>
        <w:t>Všechny části, které přijdou do styku s teplou vodou, jsou vyrobeny z nerezové oceli AISI 316.</w:t>
      </w:r>
    </w:p>
    <w:p w14:paraId="6AB76B51" w14:textId="533244E9" w:rsidR="00733D0B" w:rsidRDefault="00733D0B" w:rsidP="00733D0B">
      <w:r>
        <w:t>Je tak zajištěna maximální odolnost ventilů proti korozi.</w:t>
      </w:r>
    </w:p>
    <w:p w14:paraId="4A8A818D" w14:textId="3E98CF12" w:rsidR="00733D0B" w:rsidRDefault="00733D0B" w:rsidP="00733D0B"/>
    <w:p w14:paraId="0A785F0C" w14:textId="3FD71F73" w:rsidR="00733D0B" w:rsidRDefault="00733D0B" w:rsidP="00733D0B">
      <w:pPr>
        <w:pStyle w:val="Standard"/>
        <w:shd w:val="clear" w:color="auto" w:fill="E6E6E6"/>
      </w:pPr>
      <w:r>
        <w:rPr>
          <w:b/>
          <w:bCs/>
          <w:sz w:val="36"/>
          <w:szCs w:val="36"/>
        </w:rPr>
        <w:t>KK (v)</w:t>
      </w:r>
      <w:r>
        <w:tab/>
      </w:r>
    </w:p>
    <w:p w14:paraId="46E30F46" w14:textId="77777777" w:rsidR="00733D0B" w:rsidRDefault="00733D0B" w:rsidP="00733D0B"/>
    <w:p w14:paraId="074CBF02" w14:textId="617D2505" w:rsidR="00733D0B" w:rsidRDefault="00733D0B" w:rsidP="00733D0B">
      <w:r>
        <w:t>Kulový uzavírací ventil (s vypouštěním)</w:t>
      </w:r>
    </w:p>
    <w:p w14:paraId="1902130D" w14:textId="7FA19237" w:rsidR="00733D0B" w:rsidRDefault="00733D0B" w:rsidP="00733D0B"/>
    <w:p w14:paraId="0565C7AC" w14:textId="695380C1" w:rsidR="00733D0B" w:rsidRDefault="00733D0B" w:rsidP="00733D0B">
      <w:pPr>
        <w:pStyle w:val="Standard"/>
        <w:shd w:val="clear" w:color="auto" w:fill="E6E6E6"/>
      </w:pPr>
      <w:r>
        <w:rPr>
          <w:b/>
          <w:bCs/>
          <w:sz w:val="36"/>
          <w:szCs w:val="36"/>
        </w:rPr>
        <w:t>VK (15)</w:t>
      </w:r>
      <w:r>
        <w:tab/>
      </w:r>
    </w:p>
    <w:p w14:paraId="2CA9B321" w14:textId="77777777" w:rsidR="00733D0B" w:rsidRDefault="00733D0B" w:rsidP="00733D0B"/>
    <w:p w14:paraId="74734688" w14:textId="4B21FCC9" w:rsidR="00733D0B" w:rsidRDefault="00733D0B" w:rsidP="00733D0B">
      <w:r>
        <w:t>Vypouštěcí kohout (DN15)</w:t>
      </w:r>
    </w:p>
    <w:p w14:paraId="71EB87DA" w14:textId="77777777" w:rsidR="00733D0B" w:rsidRDefault="00733D0B" w:rsidP="00733D0B"/>
    <w:p w14:paraId="799F09AF" w14:textId="4FFAD562" w:rsidR="00733D0B" w:rsidRDefault="00733D0B" w:rsidP="00733D0B">
      <w:pPr>
        <w:pStyle w:val="Standard"/>
        <w:shd w:val="clear" w:color="auto" w:fill="E6E6E6"/>
      </w:pPr>
      <w:r>
        <w:rPr>
          <w:b/>
          <w:bCs/>
          <w:sz w:val="36"/>
          <w:szCs w:val="36"/>
        </w:rPr>
        <w:t>F (15)</w:t>
      </w:r>
      <w:r>
        <w:tab/>
      </w:r>
    </w:p>
    <w:p w14:paraId="65437230" w14:textId="77777777" w:rsidR="00733D0B" w:rsidRDefault="00733D0B" w:rsidP="00733D0B"/>
    <w:p w14:paraId="0344989A" w14:textId="4F9232FB" w:rsidR="00733D0B" w:rsidRDefault="00733D0B" w:rsidP="00733D0B">
      <w:r>
        <w:t>Filtr mechanických nečistot (DN15)</w:t>
      </w:r>
    </w:p>
    <w:p w14:paraId="36BA96D5" w14:textId="2F394671" w:rsidR="00733D0B" w:rsidRDefault="00733D0B" w:rsidP="00733D0B"/>
    <w:p w14:paraId="75067523" w14:textId="184F54E6" w:rsidR="00733D0B" w:rsidRDefault="00733D0B" w:rsidP="00733D0B">
      <w:pPr>
        <w:pStyle w:val="Standard"/>
        <w:shd w:val="clear" w:color="auto" w:fill="E6E6E6"/>
      </w:pPr>
      <w:r>
        <w:rPr>
          <w:b/>
          <w:bCs/>
          <w:sz w:val="36"/>
          <w:szCs w:val="36"/>
        </w:rPr>
        <w:t>ZK (15)</w:t>
      </w:r>
      <w:r>
        <w:tab/>
      </w:r>
    </w:p>
    <w:p w14:paraId="13C8C46A" w14:textId="77777777" w:rsidR="00733D0B" w:rsidRDefault="00733D0B" w:rsidP="00733D0B"/>
    <w:p w14:paraId="43502774" w14:textId="196F0C9B" w:rsidR="00733D0B" w:rsidRDefault="00733D0B" w:rsidP="00733D0B">
      <w:r>
        <w:t>Zpětná klapka (DN15)</w:t>
      </w:r>
    </w:p>
    <w:p w14:paraId="544364FB" w14:textId="3885E6BF" w:rsidR="00733D0B" w:rsidRDefault="00733D0B" w:rsidP="00733D0B"/>
    <w:p w14:paraId="77036E21" w14:textId="70185321" w:rsidR="00733D0B" w:rsidRDefault="00733D0B" w:rsidP="00733D0B">
      <w:pPr>
        <w:pStyle w:val="Standard"/>
        <w:shd w:val="clear" w:color="auto" w:fill="E6E6E6"/>
      </w:pPr>
      <w:r>
        <w:rPr>
          <w:b/>
          <w:bCs/>
          <w:sz w:val="36"/>
          <w:szCs w:val="36"/>
        </w:rPr>
        <w:t>EXP</w:t>
      </w:r>
    </w:p>
    <w:p w14:paraId="59A4CDBD" w14:textId="77777777" w:rsidR="00733D0B" w:rsidRDefault="00733D0B" w:rsidP="00733D0B"/>
    <w:p w14:paraId="03F20701" w14:textId="6D372926" w:rsidR="00733D0B" w:rsidRDefault="00733D0B" w:rsidP="00733D0B">
      <w:r>
        <w:t>Tlaková expanzní nádoba s průtočnou armaturou o objemu 12 litrů (pro pitnou vodu)</w:t>
      </w:r>
    </w:p>
    <w:p w14:paraId="78327BE1" w14:textId="77777777" w:rsidR="00733D0B" w:rsidRDefault="00733D0B" w:rsidP="00733D0B"/>
    <w:p w14:paraId="7F4B2E1F" w14:textId="02354C68" w:rsidR="00733D0B" w:rsidRDefault="00733D0B" w:rsidP="00733D0B"/>
    <w:p w14:paraId="71C5D406" w14:textId="4FAD774F" w:rsidR="00733D0B" w:rsidRDefault="00733D0B" w:rsidP="00733D0B">
      <w:pPr>
        <w:pStyle w:val="Standard"/>
        <w:shd w:val="clear" w:color="auto" w:fill="E6E6E6"/>
      </w:pPr>
      <w:r>
        <w:rPr>
          <w:b/>
          <w:bCs/>
          <w:sz w:val="36"/>
          <w:szCs w:val="36"/>
        </w:rPr>
        <w:lastRenderedPageBreak/>
        <w:t>PV</w:t>
      </w:r>
      <w:r>
        <w:tab/>
      </w:r>
    </w:p>
    <w:p w14:paraId="4D63EEF4" w14:textId="77777777" w:rsidR="00733D0B" w:rsidRDefault="00733D0B" w:rsidP="00733D0B"/>
    <w:p w14:paraId="51C0F00C" w14:textId="7DC925A6" w:rsidR="00733D0B" w:rsidRDefault="00CD7874" w:rsidP="00733D0B">
      <w:r>
        <w:t xml:space="preserve">Pojistný ventil DN 20 – otevírací přetlak 600 </w:t>
      </w:r>
      <w:proofErr w:type="spellStart"/>
      <w:r>
        <w:t>kPa</w:t>
      </w:r>
      <w:proofErr w:type="spellEnd"/>
    </w:p>
    <w:p w14:paraId="28B646DE" w14:textId="73C98C56" w:rsidR="00CD7874" w:rsidRDefault="00CD7874" w:rsidP="00733D0B"/>
    <w:p w14:paraId="7182503C" w14:textId="6D9E992C" w:rsidR="00CD7874" w:rsidRDefault="00CD7874" w:rsidP="00CD7874">
      <w:pPr>
        <w:pStyle w:val="Standard"/>
        <w:shd w:val="clear" w:color="auto" w:fill="E6E6E6"/>
      </w:pPr>
      <w:r>
        <w:rPr>
          <w:b/>
          <w:bCs/>
          <w:sz w:val="36"/>
          <w:szCs w:val="36"/>
        </w:rPr>
        <w:t>OČ</w:t>
      </w:r>
    </w:p>
    <w:p w14:paraId="2F4D01A3" w14:textId="77777777" w:rsidR="00CD7874" w:rsidRDefault="00CD7874" w:rsidP="00CD7874"/>
    <w:p w14:paraId="1619A958" w14:textId="27833D0C" w:rsidR="00CD7874" w:rsidRPr="00733D0B" w:rsidRDefault="00CD7874" w:rsidP="00CD7874">
      <w:r>
        <w:t>Cirkulační čerpadlo pro pitnou vodu – Q = 220 l/h, H = 3,0 m</w:t>
      </w:r>
    </w:p>
    <w:sectPr w:rsidR="00CD7874" w:rsidRPr="00733D0B">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3139E" w14:textId="77777777" w:rsidR="0072231E" w:rsidRDefault="0072231E">
      <w:r>
        <w:separator/>
      </w:r>
    </w:p>
  </w:endnote>
  <w:endnote w:type="continuationSeparator" w:id="0">
    <w:p w14:paraId="180F1CA1" w14:textId="77777777" w:rsidR="0072231E" w:rsidRDefault="0072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OpenSymbol">
    <w:altName w:val="Calibri"/>
    <w:charset w:val="00"/>
    <w:family w:val="auto"/>
    <w:pitch w:val="variable"/>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D 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FAB43" w14:textId="77777777" w:rsidR="0072231E" w:rsidRDefault="0072231E">
      <w:r>
        <w:rPr>
          <w:color w:val="000000"/>
        </w:rPr>
        <w:separator/>
      </w:r>
    </w:p>
  </w:footnote>
  <w:footnote w:type="continuationSeparator" w:id="0">
    <w:p w14:paraId="61D82FF8" w14:textId="77777777" w:rsidR="0072231E" w:rsidRDefault="00722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F3A79"/>
    <w:multiLevelType w:val="multilevel"/>
    <w:tmpl w:val="EB08415E"/>
    <w:lvl w:ilvl="0">
      <w:numFmt w:val="bullet"/>
      <w:lvlText w:val=""/>
      <w:lvlJc w:val="left"/>
      <w:pPr>
        <w:ind w:left="720" w:hanging="360"/>
      </w:pPr>
      <w:rPr>
        <w:rFonts w:ascii="Wingdings" w:hAnsi="Wingdings"/>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1" w15:restartNumberingAfterBreak="0">
    <w:nsid w:val="08B64C71"/>
    <w:multiLevelType w:val="multilevel"/>
    <w:tmpl w:val="ACA6D556"/>
    <w:lvl w:ilvl="0">
      <w:numFmt w:val="bullet"/>
      <w:lvlText w:val=""/>
      <w:lvlJc w:val="left"/>
      <w:pPr>
        <w:ind w:left="772" w:hanging="360"/>
      </w:pPr>
      <w:rPr>
        <w:rFonts w:ascii="StarSymbol" w:eastAsia="OpenSymbol" w:hAnsi="StarSymbol" w:cs="OpenSymbol"/>
      </w:rPr>
    </w:lvl>
    <w:lvl w:ilvl="1">
      <w:numFmt w:val="bullet"/>
      <w:lvlText w:val=""/>
      <w:lvlJc w:val="left"/>
      <w:pPr>
        <w:ind w:left="1132" w:hanging="360"/>
      </w:pPr>
      <w:rPr>
        <w:rFonts w:ascii="StarSymbol" w:eastAsia="OpenSymbol" w:hAnsi="StarSymbol" w:cs="OpenSymbol"/>
      </w:rPr>
    </w:lvl>
    <w:lvl w:ilvl="2">
      <w:numFmt w:val="bullet"/>
      <w:lvlText w:val=""/>
      <w:lvlJc w:val="left"/>
      <w:pPr>
        <w:ind w:left="1492" w:hanging="360"/>
      </w:pPr>
      <w:rPr>
        <w:rFonts w:ascii="StarSymbol" w:eastAsia="OpenSymbol" w:hAnsi="StarSymbol" w:cs="OpenSymbol"/>
      </w:rPr>
    </w:lvl>
    <w:lvl w:ilvl="3">
      <w:numFmt w:val="bullet"/>
      <w:lvlText w:val=""/>
      <w:lvlJc w:val="left"/>
      <w:pPr>
        <w:ind w:left="1852" w:hanging="360"/>
      </w:pPr>
      <w:rPr>
        <w:rFonts w:ascii="StarSymbol" w:eastAsia="OpenSymbol" w:hAnsi="StarSymbol" w:cs="OpenSymbol"/>
      </w:rPr>
    </w:lvl>
    <w:lvl w:ilvl="4">
      <w:numFmt w:val="bullet"/>
      <w:lvlText w:val=""/>
      <w:lvlJc w:val="left"/>
      <w:pPr>
        <w:ind w:left="2212" w:hanging="360"/>
      </w:pPr>
      <w:rPr>
        <w:rFonts w:ascii="StarSymbol" w:eastAsia="OpenSymbol" w:hAnsi="StarSymbol" w:cs="OpenSymbol"/>
      </w:rPr>
    </w:lvl>
    <w:lvl w:ilvl="5">
      <w:numFmt w:val="bullet"/>
      <w:lvlText w:val=""/>
      <w:lvlJc w:val="left"/>
      <w:pPr>
        <w:ind w:left="2572" w:hanging="360"/>
      </w:pPr>
      <w:rPr>
        <w:rFonts w:ascii="StarSymbol" w:eastAsia="OpenSymbol" w:hAnsi="StarSymbol" w:cs="OpenSymbol"/>
      </w:rPr>
    </w:lvl>
    <w:lvl w:ilvl="6">
      <w:numFmt w:val="bullet"/>
      <w:lvlText w:val=""/>
      <w:lvlJc w:val="left"/>
      <w:pPr>
        <w:ind w:left="2932" w:hanging="360"/>
      </w:pPr>
      <w:rPr>
        <w:rFonts w:ascii="StarSymbol" w:eastAsia="OpenSymbol" w:hAnsi="StarSymbol" w:cs="OpenSymbol"/>
      </w:rPr>
    </w:lvl>
    <w:lvl w:ilvl="7">
      <w:numFmt w:val="bullet"/>
      <w:lvlText w:val=""/>
      <w:lvlJc w:val="left"/>
      <w:pPr>
        <w:ind w:left="3292" w:hanging="360"/>
      </w:pPr>
      <w:rPr>
        <w:rFonts w:ascii="StarSymbol" w:eastAsia="OpenSymbol" w:hAnsi="StarSymbol" w:cs="OpenSymbol"/>
      </w:rPr>
    </w:lvl>
    <w:lvl w:ilvl="8">
      <w:numFmt w:val="bullet"/>
      <w:lvlText w:val=""/>
      <w:lvlJc w:val="left"/>
      <w:pPr>
        <w:ind w:left="3652" w:hanging="360"/>
      </w:pPr>
      <w:rPr>
        <w:rFonts w:ascii="StarSymbol" w:eastAsia="OpenSymbol" w:hAnsi="StarSymbol" w:cs="OpenSymbol"/>
      </w:rPr>
    </w:lvl>
  </w:abstractNum>
  <w:abstractNum w:abstractNumId="2" w15:restartNumberingAfterBreak="0">
    <w:nsid w:val="0E4A6375"/>
    <w:multiLevelType w:val="hybridMultilevel"/>
    <w:tmpl w:val="AB66D4EA"/>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FB71F3A"/>
    <w:multiLevelType w:val="multilevel"/>
    <w:tmpl w:val="31588DD4"/>
    <w:lvl w:ilvl="0">
      <w:start w:val="1"/>
      <w:numFmt w:val="bullet"/>
      <w:lvlText w:val=""/>
      <w:lvlJc w:val="left"/>
      <w:pPr>
        <w:ind w:left="720" w:hanging="360"/>
      </w:pPr>
      <w:rPr>
        <w:rFonts w:ascii="Wingdings" w:hAnsi="Wingdings" w:hint="default"/>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4" w15:restartNumberingAfterBreak="0">
    <w:nsid w:val="10ED7B7A"/>
    <w:multiLevelType w:val="multilevel"/>
    <w:tmpl w:val="9F70170E"/>
    <w:styleLink w:val="WWOutlineListStyle1"/>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209363CE"/>
    <w:multiLevelType w:val="multilevel"/>
    <w:tmpl w:val="689EFA9E"/>
    <w:lvl w:ilvl="0">
      <w:numFmt w:val="bullet"/>
      <w:lvlText w:val=""/>
      <w:lvlJc w:val="left"/>
      <w:pPr>
        <w:ind w:left="720" w:hanging="360"/>
      </w:pPr>
      <w:rPr>
        <w:rFonts w:ascii="Wingdings" w:hAnsi="Wingdings"/>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6" w15:restartNumberingAfterBreak="0">
    <w:nsid w:val="2B422D6B"/>
    <w:multiLevelType w:val="hybridMultilevel"/>
    <w:tmpl w:val="9A9E05A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2181262"/>
    <w:multiLevelType w:val="multilevel"/>
    <w:tmpl w:val="EE12C8E2"/>
    <w:styleLink w:val="WW8Num3"/>
    <w:lvl w:ilvl="0">
      <w:numFmt w:val="bullet"/>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8" w15:restartNumberingAfterBreak="0">
    <w:nsid w:val="412E4508"/>
    <w:multiLevelType w:val="multilevel"/>
    <w:tmpl w:val="042C5E98"/>
    <w:styleLink w:val="Outlin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9" w15:restartNumberingAfterBreak="0">
    <w:nsid w:val="45B16C5A"/>
    <w:multiLevelType w:val="multilevel"/>
    <w:tmpl w:val="31588DD4"/>
    <w:lvl w:ilvl="0">
      <w:start w:val="1"/>
      <w:numFmt w:val="bullet"/>
      <w:lvlText w:val=""/>
      <w:lvlJc w:val="left"/>
      <w:pPr>
        <w:ind w:left="720" w:hanging="360"/>
      </w:pPr>
      <w:rPr>
        <w:rFonts w:ascii="Wingdings" w:hAnsi="Wingdings" w:hint="default"/>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10" w15:restartNumberingAfterBreak="0">
    <w:nsid w:val="4BC92FB1"/>
    <w:multiLevelType w:val="multilevel"/>
    <w:tmpl w:val="C8FE2FE8"/>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1" w15:restartNumberingAfterBreak="0">
    <w:nsid w:val="6F596C13"/>
    <w:multiLevelType w:val="multilevel"/>
    <w:tmpl w:val="31588DD4"/>
    <w:lvl w:ilvl="0">
      <w:start w:val="1"/>
      <w:numFmt w:val="bullet"/>
      <w:lvlText w:val=""/>
      <w:lvlJc w:val="left"/>
      <w:pPr>
        <w:ind w:left="720" w:hanging="360"/>
      </w:pPr>
      <w:rPr>
        <w:rFonts w:ascii="Wingdings" w:hAnsi="Wingdings" w:hint="default"/>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12" w15:restartNumberingAfterBreak="0">
    <w:nsid w:val="77BD6C69"/>
    <w:multiLevelType w:val="hybridMultilevel"/>
    <w:tmpl w:val="35429F0E"/>
    <w:lvl w:ilvl="0" w:tplc="04050001">
      <w:start w:val="1"/>
      <w:numFmt w:val="bullet"/>
      <w:lvlText w:val=""/>
      <w:lvlJc w:val="left"/>
      <w:pPr>
        <w:ind w:left="2037" w:hanging="360"/>
      </w:pPr>
      <w:rPr>
        <w:rFonts w:ascii="Symbol" w:hAnsi="Symbol" w:hint="default"/>
      </w:rPr>
    </w:lvl>
    <w:lvl w:ilvl="1" w:tplc="04050003">
      <w:start w:val="1"/>
      <w:numFmt w:val="bullet"/>
      <w:lvlText w:val="o"/>
      <w:lvlJc w:val="left"/>
      <w:pPr>
        <w:ind w:left="2757" w:hanging="360"/>
      </w:pPr>
      <w:rPr>
        <w:rFonts w:ascii="Courier New" w:hAnsi="Courier New" w:cs="Courier New" w:hint="default"/>
      </w:rPr>
    </w:lvl>
    <w:lvl w:ilvl="2" w:tplc="04050005" w:tentative="1">
      <w:start w:val="1"/>
      <w:numFmt w:val="bullet"/>
      <w:lvlText w:val=""/>
      <w:lvlJc w:val="left"/>
      <w:pPr>
        <w:ind w:left="3477" w:hanging="360"/>
      </w:pPr>
      <w:rPr>
        <w:rFonts w:ascii="Wingdings" w:hAnsi="Wingdings" w:hint="default"/>
      </w:rPr>
    </w:lvl>
    <w:lvl w:ilvl="3" w:tplc="04050001" w:tentative="1">
      <w:start w:val="1"/>
      <w:numFmt w:val="bullet"/>
      <w:lvlText w:val=""/>
      <w:lvlJc w:val="left"/>
      <w:pPr>
        <w:ind w:left="4197" w:hanging="360"/>
      </w:pPr>
      <w:rPr>
        <w:rFonts w:ascii="Symbol" w:hAnsi="Symbol" w:hint="default"/>
      </w:rPr>
    </w:lvl>
    <w:lvl w:ilvl="4" w:tplc="04050003" w:tentative="1">
      <w:start w:val="1"/>
      <w:numFmt w:val="bullet"/>
      <w:lvlText w:val="o"/>
      <w:lvlJc w:val="left"/>
      <w:pPr>
        <w:ind w:left="4917" w:hanging="360"/>
      </w:pPr>
      <w:rPr>
        <w:rFonts w:ascii="Courier New" w:hAnsi="Courier New" w:cs="Courier New" w:hint="default"/>
      </w:rPr>
    </w:lvl>
    <w:lvl w:ilvl="5" w:tplc="04050005" w:tentative="1">
      <w:start w:val="1"/>
      <w:numFmt w:val="bullet"/>
      <w:lvlText w:val=""/>
      <w:lvlJc w:val="left"/>
      <w:pPr>
        <w:ind w:left="5637" w:hanging="360"/>
      </w:pPr>
      <w:rPr>
        <w:rFonts w:ascii="Wingdings" w:hAnsi="Wingdings" w:hint="default"/>
      </w:rPr>
    </w:lvl>
    <w:lvl w:ilvl="6" w:tplc="04050001" w:tentative="1">
      <w:start w:val="1"/>
      <w:numFmt w:val="bullet"/>
      <w:lvlText w:val=""/>
      <w:lvlJc w:val="left"/>
      <w:pPr>
        <w:ind w:left="6357" w:hanging="360"/>
      </w:pPr>
      <w:rPr>
        <w:rFonts w:ascii="Symbol" w:hAnsi="Symbol" w:hint="default"/>
      </w:rPr>
    </w:lvl>
    <w:lvl w:ilvl="7" w:tplc="04050003" w:tentative="1">
      <w:start w:val="1"/>
      <w:numFmt w:val="bullet"/>
      <w:lvlText w:val="o"/>
      <w:lvlJc w:val="left"/>
      <w:pPr>
        <w:ind w:left="7077" w:hanging="360"/>
      </w:pPr>
      <w:rPr>
        <w:rFonts w:ascii="Courier New" w:hAnsi="Courier New" w:cs="Courier New" w:hint="default"/>
      </w:rPr>
    </w:lvl>
    <w:lvl w:ilvl="8" w:tplc="04050005" w:tentative="1">
      <w:start w:val="1"/>
      <w:numFmt w:val="bullet"/>
      <w:lvlText w:val=""/>
      <w:lvlJc w:val="left"/>
      <w:pPr>
        <w:ind w:left="7797" w:hanging="360"/>
      </w:pPr>
      <w:rPr>
        <w:rFonts w:ascii="Wingdings" w:hAnsi="Wingdings" w:hint="default"/>
      </w:rPr>
    </w:lvl>
  </w:abstractNum>
  <w:abstractNum w:abstractNumId="13" w15:restartNumberingAfterBreak="0">
    <w:nsid w:val="77C5079E"/>
    <w:multiLevelType w:val="multilevel"/>
    <w:tmpl w:val="ACA6D556"/>
    <w:lvl w:ilvl="0">
      <w:numFmt w:val="bullet"/>
      <w:lvlText w:val=""/>
      <w:lvlJc w:val="left"/>
      <w:pPr>
        <w:ind w:left="772" w:hanging="360"/>
      </w:pPr>
      <w:rPr>
        <w:rFonts w:ascii="StarSymbol" w:eastAsia="OpenSymbol" w:hAnsi="StarSymbol" w:cs="OpenSymbol"/>
      </w:rPr>
    </w:lvl>
    <w:lvl w:ilvl="1">
      <w:numFmt w:val="bullet"/>
      <w:lvlText w:val=""/>
      <w:lvlJc w:val="left"/>
      <w:pPr>
        <w:ind w:left="1132" w:hanging="360"/>
      </w:pPr>
      <w:rPr>
        <w:rFonts w:ascii="StarSymbol" w:eastAsia="OpenSymbol" w:hAnsi="StarSymbol" w:cs="OpenSymbol"/>
      </w:rPr>
    </w:lvl>
    <w:lvl w:ilvl="2">
      <w:numFmt w:val="bullet"/>
      <w:lvlText w:val=""/>
      <w:lvlJc w:val="left"/>
      <w:pPr>
        <w:ind w:left="1492" w:hanging="360"/>
      </w:pPr>
      <w:rPr>
        <w:rFonts w:ascii="StarSymbol" w:eastAsia="OpenSymbol" w:hAnsi="StarSymbol" w:cs="OpenSymbol"/>
      </w:rPr>
    </w:lvl>
    <w:lvl w:ilvl="3">
      <w:numFmt w:val="bullet"/>
      <w:lvlText w:val=""/>
      <w:lvlJc w:val="left"/>
      <w:pPr>
        <w:ind w:left="1852" w:hanging="360"/>
      </w:pPr>
      <w:rPr>
        <w:rFonts w:ascii="StarSymbol" w:eastAsia="OpenSymbol" w:hAnsi="StarSymbol" w:cs="OpenSymbol"/>
      </w:rPr>
    </w:lvl>
    <w:lvl w:ilvl="4">
      <w:numFmt w:val="bullet"/>
      <w:lvlText w:val=""/>
      <w:lvlJc w:val="left"/>
      <w:pPr>
        <w:ind w:left="2212" w:hanging="360"/>
      </w:pPr>
      <w:rPr>
        <w:rFonts w:ascii="StarSymbol" w:eastAsia="OpenSymbol" w:hAnsi="StarSymbol" w:cs="OpenSymbol"/>
      </w:rPr>
    </w:lvl>
    <w:lvl w:ilvl="5">
      <w:numFmt w:val="bullet"/>
      <w:lvlText w:val=""/>
      <w:lvlJc w:val="left"/>
      <w:pPr>
        <w:ind w:left="2572" w:hanging="360"/>
      </w:pPr>
      <w:rPr>
        <w:rFonts w:ascii="StarSymbol" w:eastAsia="OpenSymbol" w:hAnsi="StarSymbol" w:cs="OpenSymbol"/>
      </w:rPr>
    </w:lvl>
    <w:lvl w:ilvl="6">
      <w:numFmt w:val="bullet"/>
      <w:lvlText w:val=""/>
      <w:lvlJc w:val="left"/>
      <w:pPr>
        <w:ind w:left="2932" w:hanging="360"/>
      </w:pPr>
      <w:rPr>
        <w:rFonts w:ascii="StarSymbol" w:eastAsia="OpenSymbol" w:hAnsi="StarSymbol" w:cs="OpenSymbol"/>
      </w:rPr>
    </w:lvl>
    <w:lvl w:ilvl="7">
      <w:numFmt w:val="bullet"/>
      <w:lvlText w:val=""/>
      <w:lvlJc w:val="left"/>
      <w:pPr>
        <w:ind w:left="3292" w:hanging="360"/>
      </w:pPr>
      <w:rPr>
        <w:rFonts w:ascii="StarSymbol" w:eastAsia="OpenSymbol" w:hAnsi="StarSymbol" w:cs="OpenSymbol"/>
      </w:rPr>
    </w:lvl>
    <w:lvl w:ilvl="8">
      <w:numFmt w:val="bullet"/>
      <w:lvlText w:val=""/>
      <w:lvlJc w:val="left"/>
      <w:pPr>
        <w:ind w:left="3652" w:hanging="360"/>
      </w:pPr>
      <w:rPr>
        <w:rFonts w:ascii="StarSymbol" w:eastAsia="OpenSymbol" w:hAnsi="StarSymbol" w:cs="OpenSymbol"/>
      </w:rPr>
    </w:lvl>
  </w:abstractNum>
  <w:abstractNum w:abstractNumId="14" w15:restartNumberingAfterBreak="0">
    <w:nsid w:val="7DE62C17"/>
    <w:multiLevelType w:val="multilevel"/>
    <w:tmpl w:val="7742A59A"/>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7F7B5E37"/>
    <w:multiLevelType w:val="multilevel"/>
    <w:tmpl w:val="3992F988"/>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num w:numId="1" w16cid:durableId="916793751">
    <w:abstractNumId w:val="4"/>
  </w:num>
  <w:num w:numId="2" w16cid:durableId="1403143583">
    <w:abstractNumId w:val="14"/>
  </w:num>
  <w:num w:numId="3" w16cid:durableId="1896773885">
    <w:abstractNumId w:val="8"/>
  </w:num>
  <w:num w:numId="4" w16cid:durableId="1714041401">
    <w:abstractNumId w:val="7"/>
  </w:num>
  <w:num w:numId="5" w16cid:durableId="984552775">
    <w:abstractNumId w:val="15"/>
  </w:num>
  <w:num w:numId="6" w16cid:durableId="956180779">
    <w:abstractNumId w:val="13"/>
  </w:num>
  <w:num w:numId="7" w16cid:durableId="1731803706">
    <w:abstractNumId w:val="1"/>
  </w:num>
  <w:num w:numId="8" w16cid:durableId="1186945901">
    <w:abstractNumId w:val="12"/>
  </w:num>
  <w:num w:numId="9" w16cid:durableId="261498070">
    <w:abstractNumId w:val="3"/>
  </w:num>
  <w:num w:numId="10" w16cid:durableId="491877765">
    <w:abstractNumId w:val="9"/>
  </w:num>
  <w:num w:numId="11" w16cid:durableId="2118208215">
    <w:abstractNumId w:val="11"/>
  </w:num>
  <w:num w:numId="12" w16cid:durableId="1466655187">
    <w:abstractNumId w:val="6"/>
  </w:num>
  <w:num w:numId="13" w16cid:durableId="199977430">
    <w:abstractNumId w:val="2"/>
  </w:num>
  <w:num w:numId="14" w16cid:durableId="809173497">
    <w:abstractNumId w:val="0"/>
  </w:num>
  <w:num w:numId="15" w16cid:durableId="1360815919">
    <w:abstractNumId w:val="5"/>
  </w:num>
  <w:num w:numId="16" w16cid:durableId="408700559">
    <w:abstractNumId w:val="10"/>
  </w:num>
  <w:num w:numId="17" w16cid:durableId="393744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363"/>
    <w:rsid w:val="00032243"/>
    <w:rsid w:val="0006171E"/>
    <w:rsid w:val="00081B9C"/>
    <w:rsid w:val="000970C6"/>
    <w:rsid w:val="000E2DEB"/>
    <w:rsid w:val="00162643"/>
    <w:rsid w:val="00180FD0"/>
    <w:rsid w:val="001D3970"/>
    <w:rsid w:val="002B08A5"/>
    <w:rsid w:val="002C3B50"/>
    <w:rsid w:val="002E6C27"/>
    <w:rsid w:val="002E764A"/>
    <w:rsid w:val="003306A1"/>
    <w:rsid w:val="003F032D"/>
    <w:rsid w:val="00407D3B"/>
    <w:rsid w:val="00450F05"/>
    <w:rsid w:val="00463730"/>
    <w:rsid w:val="00480426"/>
    <w:rsid w:val="004C0CE3"/>
    <w:rsid w:val="004E404D"/>
    <w:rsid w:val="004E4B4E"/>
    <w:rsid w:val="004F5211"/>
    <w:rsid w:val="00540F58"/>
    <w:rsid w:val="00564693"/>
    <w:rsid w:val="005B550D"/>
    <w:rsid w:val="0060566E"/>
    <w:rsid w:val="006104D9"/>
    <w:rsid w:val="0072231E"/>
    <w:rsid w:val="00733D0B"/>
    <w:rsid w:val="00747A86"/>
    <w:rsid w:val="007D2DB6"/>
    <w:rsid w:val="007E39E4"/>
    <w:rsid w:val="007E504E"/>
    <w:rsid w:val="007F7710"/>
    <w:rsid w:val="008811F3"/>
    <w:rsid w:val="00934E38"/>
    <w:rsid w:val="00971349"/>
    <w:rsid w:val="0097623A"/>
    <w:rsid w:val="009C2AE2"/>
    <w:rsid w:val="009D4B16"/>
    <w:rsid w:val="00A024E7"/>
    <w:rsid w:val="00AA5838"/>
    <w:rsid w:val="00AB0BAA"/>
    <w:rsid w:val="00B01C4F"/>
    <w:rsid w:val="00B072BE"/>
    <w:rsid w:val="00B366A5"/>
    <w:rsid w:val="00B8258A"/>
    <w:rsid w:val="00BC28E7"/>
    <w:rsid w:val="00BD38C6"/>
    <w:rsid w:val="00C079B9"/>
    <w:rsid w:val="00C226A3"/>
    <w:rsid w:val="00C32F7F"/>
    <w:rsid w:val="00C46AE1"/>
    <w:rsid w:val="00C5402C"/>
    <w:rsid w:val="00C60812"/>
    <w:rsid w:val="00C65722"/>
    <w:rsid w:val="00C94723"/>
    <w:rsid w:val="00CB75D2"/>
    <w:rsid w:val="00CD16ED"/>
    <w:rsid w:val="00CD7874"/>
    <w:rsid w:val="00CE4140"/>
    <w:rsid w:val="00CF310F"/>
    <w:rsid w:val="00D14461"/>
    <w:rsid w:val="00D30F3B"/>
    <w:rsid w:val="00D432E9"/>
    <w:rsid w:val="00D54BED"/>
    <w:rsid w:val="00DE62A1"/>
    <w:rsid w:val="00DF1220"/>
    <w:rsid w:val="00E03EAB"/>
    <w:rsid w:val="00E16971"/>
    <w:rsid w:val="00E26984"/>
    <w:rsid w:val="00E525AC"/>
    <w:rsid w:val="00E60B0B"/>
    <w:rsid w:val="00E67FE0"/>
    <w:rsid w:val="00E7499B"/>
    <w:rsid w:val="00E97B3D"/>
    <w:rsid w:val="00EA2239"/>
    <w:rsid w:val="00EA66DD"/>
    <w:rsid w:val="00EA6FA6"/>
    <w:rsid w:val="00EB2D82"/>
    <w:rsid w:val="00F62B0B"/>
    <w:rsid w:val="00F66876"/>
    <w:rsid w:val="00F83E2F"/>
    <w:rsid w:val="00FB1E42"/>
    <w:rsid w:val="00FB3363"/>
    <w:rsid w:val="00FB74B2"/>
    <w:rsid w:val="00FD5B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750CB"/>
  <w15:docId w15:val="{FA220CA2-0A75-46D3-9E97-245E59D07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Lucida Sans Unicode" w:hAnsi="Times New Roman" w:cs="Mangal"/>
        <w:kern w:val="3"/>
        <w:sz w:val="24"/>
        <w:szCs w:val="24"/>
        <w:lang w:val="cs-CZ"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pPr>
      <w:suppressAutoHyphens/>
    </w:pPr>
  </w:style>
  <w:style w:type="paragraph" w:styleId="Nadpis1">
    <w:name w:val="heading 1"/>
    <w:basedOn w:val="Heading"/>
    <w:next w:val="Nadpis2"/>
    <w:pPr>
      <w:numPr>
        <w:numId w:val="1"/>
      </w:numPr>
      <w:shd w:val="clear" w:color="auto" w:fill="E6E6E6"/>
      <w:spacing w:before="125" w:after="119"/>
      <w:outlineLvl w:val="0"/>
    </w:pPr>
    <w:rPr>
      <w:rFonts w:ascii="Times New Roman" w:hAnsi="Times New Roman"/>
      <w:b/>
      <w:bCs/>
      <w:caps/>
      <w14:shadow w14:blurRad="0" w14:dist="17843" w14:dir="2700000" w14:sx="100000" w14:sy="100000" w14:kx="0" w14:ky="0" w14:algn="b">
        <w14:srgbClr w14:val="000000"/>
      </w14:shadow>
    </w:rPr>
  </w:style>
  <w:style w:type="paragraph" w:styleId="Nadpis2">
    <w:name w:val="heading 2"/>
    <w:basedOn w:val="Heading"/>
    <w:next w:val="Standard"/>
    <w:pPr>
      <w:numPr>
        <w:ilvl w:val="1"/>
        <w:numId w:val="1"/>
      </w:numPr>
      <w:spacing w:before="125" w:after="119"/>
      <w:outlineLvl w:val="1"/>
    </w:pPr>
    <w:rPr>
      <w:rFonts w:ascii="Times New Roman" w:hAnsi="Times New Roman"/>
      <w:b/>
      <w:bCs/>
      <w:i/>
      <w:iCs/>
      <w:smallCaps/>
      <w:sz w:val="36"/>
      <w14:shadow w14:blurRad="0" w14:dist="17843" w14:dir="2700000" w14:sx="100000" w14:sy="100000" w14:kx="0" w14:ky="0" w14:algn="b">
        <w14:srgbClr w14:val="000000"/>
      </w14:shadow>
    </w:rPr>
  </w:style>
  <w:style w:type="paragraph" w:styleId="Nadpis3">
    <w:name w:val="heading 3"/>
    <w:basedOn w:val="Heading"/>
    <w:next w:val="Standard"/>
    <w:pPr>
      <w:numPr>
        <w:ilvl w:val="2"/>
        <w:numId w:val="1"/>
      </w:numPr>
      <w:spacing w:before="125" w:after="119"/>
      <w:outlineLvl w:val="2"/>
    </w:pPr>
    <w:rPr>
      <w:rFonts w:ascii="Times New Roman" w:hAnsi="Times New Roman"/>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WWOutlineListStyle1">
    <w:name w:val="WW_OutlineListStyle_1"/>
    <w:basedOn w:val="Bezseznamu"/>
    <w:pPr>
      <w:numPr>
        <w:numId w:val="1"/>
      </w:numPr>
    </w:pPr>
  </w:style>
  <w:style w:type="paragraph" w:customStyle="1" w:styleId="Standard">
    <w:name w:val="Standard"/>
    <w:qFormat/>
    <w:pPr>
      <w:suppressAutoHyphens/>
      <w:ind w:firstLine="567"/>
    </w:pPr>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Seznam">
    <w:name w:val="List"/>
    <w:basedOn w:val="Textbody"/>
  </w:style>
  <w:style w:type="paragraph" w:styleId="Titulek">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ContentsHeading">
    <w:name w:val="Contents Heading"/>
    <w:basedOn w:val="Heading"/>
    <w:pPr>
      <w:suppressLineNumbers/>
      <w:spacing w:before="0" w:after="0"/>
      <w:ind w:firstLine="0"/>
    </w:pPr>
    <w:rPr>
      <w:b/>
      <w:bCs/>
      <w:sz w:val="32"/>
      <w:szCs w:val="32"/>
    </w:rPr>
  </w:style>
  <w:style w:type="paragraph" w:customStyle="1" w:styleId="Contents1">
    <w:name w:val="Contents 1"/>
    <w:basedOn w:val="Index"/>
    <w:pPr>
      <w:tabs>
        <w:tab w:val="right" w:leader="dot" w:pos="9638"/>
      </w:tabs>
      <w:ind w:firstLine="0"/>
    </w:pPr>
  </w:style>
  <w:style w:type="paragraph" w:customStyle="1" w:styleId="Contents2">
    <w:name w:val="Contents 2"/>
    <w:basedOn w:val="Index"/>
    <w:pPr>
      <w:tabs>
        <w:tab w:val="right" w:leader="dot" w:pos="9638"/>
      </w:tabs>
      <w:ind w:left="283" w:firstLine="0"/>
    </w:pPr>
  </w:style>
  <w:style w:type="paragraph" w:customStyle="1" w:styleId="Contents3">
    <w:name w:val="Contents 3"/>
    <w:basedOn w:val="Index"/>
    <w:pPr>
      <w:tabs>
        <w:tab w:val="right" w:leader="dot" w:pos="9638"/>
      </w:tabs>
      <w:ind w:left="566" w:firstLine="0"/>
    </w:pPr>
  </w:style>
  <w:style w:type="paragraph" w:customStyle="1" w:styleId="POPISZAPEDMTY">
    <w:name w:val="POPIS ZAŘ PŘEDMĚTY"/>
    <w:basedOn w:val="Standard"/>
    <w:pPr>
      <w:ind w:left="567"/>
      <w:jc w:val="both"/>
      <w:outlineLvl w:val="0"/>
    </w:pPr>
  </w:style>
  <w:style w:type="paragraph" w:customStyle="1" w:styleId="ListHeading">
    <w:name w:val="List Heading"/>
    <w:basedOn w:val="Standard"/>
    <w:next w:val="ListContents"/>
  </w:style>
  <w:style w:type="paragraph" w:customStyle="1" w:styleId="ListContents">
    <w:name w:val="List Contents"/>
    <w:basedOn w:val="Standard"/>
    <w:pPr>
      <w:ind w:left="567"/>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Internetlink">
    <w:name w:val="Internet link"/>
    <w:rPr>
      <w:color w:val="000080"/>
      <w:u w:val="single"/>
    </w:rPr>
  </w:style>
  <w:style w:type="character" w:customStyle="1" w:styleId="Linenumbering">
    <w:name w:val="Line numbering"/>
  </w:style>
  <w:style w:type="character" w:customStyle="1" w:styleId="BulletSymbols">
    <w:name w:val="Bullet Symbols"/>
    <w:rPr>
      <w:rFonts w:ascii="OpenSymbol" w:eastAsia="OpenSymbol" w:hAnsi="OpenSymbol" w:cs="OpenSymbol"/>
    </w:rPr>
  </w:style>
  <w:style w:type="character" w:customStyle="1" w:styleId="StrongEmphasis">
    <w:name w:val="Strong Emphasis"/>
    <w:rPr>
      <w:b/>
      <w:bCs/>
    </w:rPr>
  </w:style>
  <w:style w:type="character" w:styleId="Siln">
    <w:name w:val="Strong"/>
    <w:basedOn w:val="Standardnpsmoodstavce"/>
    <w:uiPriority w:val="22"/>
    <w:qFormat/>
    <w:rsid w:val="00E26984"/>
    <w:rPr>
      <w:b/>
      <w:bCs/>
    </w:rPr>
  </w:style>
  <w:style w:type="numbering" w:customStyle="1" w:styleId="WWOutlineListStyle">
    <w:name w:val="WW_OutlineListStyle"/>
    <w:basedOn w:val="Bezseznamu"/>
    <w:pPr>
      <w:numPr>
        <w:numId w:val="2"/>
      </w:numPr>
    </w:pPr>
  </w:style>
  <w:style w:type="numbering" w:customStyle="1" w:styleId="Outline">
    <w:name w:val="Outline"/>
    <w:basedOn w:val="Bezseznamu"/>
    <w:pPr>
      <w:numPr>
        <w:numId w:val="3"/>
      </w:numPr>
    </w:pPr>
  </w:style>
  <w:style w:type="numbering" w:customStyle="1" w:styleId="WW8Num3">
    <w:name w:val="WW8Num3"/>
    <w:basedOn w:val="Bezseznamu"/>
    <w:pPr>
      <w:numPr>
        <w:numId w:val="4"/>
      </w:numPr>
    </w:pPr>
  </w:style>
  <w:style w:type="paragraph" w:styleId="Odstavecseseznamem">
    <w:name w:val="List Paragraph"/>
    <w:basedOn w:val="Normln"/>
    <w:rsid w:val="00C60812"/>
    <w:pPr>
      <w:ind w:left="720"/>
    </w:pPr>
    <w:rPr>
      <w:szCs w:val="21"/>
    </w:rPr>
  </w:style>
  <w:style w:type="paragraph" w:styleId="Textbubliny">
    <w:name w:val="Balloon Text"/>
    <w:basedOn w:val="Normln"/>
    <w:link w:val="TextbublinyChar"/>
    <w:uiPriority w:val="99"/>
    <w:semiHidden/>
    <w:unhideWhenUsed/>
    <w:rsid w:val="00B366A5"/>
    <w:rPr>
      <w:rFonts w:ascii="Tahoma" w:hAnsi="Tahoma"/>
      <w:sz w:val="16"/>
      <w:szCs w:val="14"/>
    </w:rPr>
  </w:style>
  <w:style w:type="character" w:customStyle="1" w:styleId="TextbublinyChar">
    <w:name w:val="Text bubliny Char"/>
    <w:basedOn w:val="Standardnpsmoodstavce"/>
    <w:link w:val="Textbubliny"/>
    <w:uiPriority w:val="99"/>
    <w:semiHidden/>
    <w:rsid w:val="00B366A5"/>
    <w:rPr>
      <w:rFonts w:ascii="Tahoma" w:hAnsi="Tahoma"/>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196581">
      <w:bodyDiv w:val="1"/>
      <w:marLeft w:val="0"/>
      <w:marRight w:val="0"/>
      <w:marTop w:val="0"/>
      <w:marBottom w:val="0"/>
      <w:divBdr>
        <w:top w:val="none" w:sz="0" w:space="0" w:color="auto"/>
        <w:left w:val="none" w:sz="0" w:space="0" w:color="auto"/>
        <w:bottom w:val="none" w:sz="0" w:space="0" w:color="auto"/>
        <w:right w:val="none" w:sz="0" w:space="0" w:color="auto"/>
      </w:divBdr>
      <w:divsChild>
        <w:div w:id="298195089">
          <w:marLeft w:val="0"/>
          <w:marRight w:val="0"/>
          <w:marTop w:val="0"/>
          <w:marBottom w:val="0"/>
          <w:divBdr>
            <w:top w:val="none" w:sz="0" w:space="0" w:color="auto"/>
            <w:left w:val="none" w:sz="0" w:space="0" w:color="auto"/>
            <w:bottom w:val="none" w:sz="0" w:space="0" w:color="auto"/>
            <w:right w:val="none" w:sz="0" w:space="0" w:color="auto"/>
          </w:divBdr>
          <w:divsChild>
            <w:div w:id="1587227101">
              <w:marLeft w:val="0"/>
              <w:marRight w:val="0"/>
              <w:marTop w:val="0"/>
              <w:marBottom w:val="0"/>
              <w:divBdr>
                <w:top w:val="none" w:sz="0" w:space="0" w:color="auto"/>
                <w:left w:val="none" w:sz="0" w:space="0" w:color="auto"/>
                <w:bottom w:val="none" w:sz="0" w:space="0" w:color="auto"/>
                <w:right w:val="none" w:sz="0" w:space="0" w:color="auto"/>
              </w:divBdr>
              <w:divsChild>
                <w:div w:id="255214629">
                  <w:marLeft w:val="0"/>
                  <w:marRight w:val="0"/>
                  <w:marTop w:val="0"/>
                  <w:marBottom w:val="0"/>
                  <w:divBdr>
                    <w:top w:val="none" w:sz="0" w:space="0" w:color="auto"/>
                    <w:left w:val="none" w:sz="0" w:space="0" w:color="auto"/>
                    <w:bottom w:val="none" w:sz="0" w:space="0" w:color="auto"/>
                    <w:right w:val="none" w:sz="0" w:space="0" w:color="auto"/>
                  </w:divBdr>
                  <w:divsChild>
                    <w:div w:id="596063560">
                      <w:marLeft w:val="0"/>
                      <w:marRight w:val="0"/>
                      <w:marTop w:val="0"/>
                      <w:marBottom w:val="0"/>
                      <w:divBdr>
                        <w:top w:val="none" w:sz="0" w:space="0" w:color="auto"/>
                        <w:left w:val="none" w:sz="0" w:space="0" w:color="auto"/>
                        <w:bottom w:val="none" w:sz="0" w:space="0" w:color="auto"/>
                        <w:right w:val="none" w:sz="0" w:space="0" w:color="auto"/>
                      </w:divBdr>
                    </w:div>
                    <w:div w:id="85919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814487">
      <w:bodyDiv w:val="1"/>
      <w:marLeft w:val="0"/>
      <w:marRight w:val="0"/>
      <w:marTop w:val="0"/>
      <w:marBottom w:val="0"/>
      <w:divBdr>
        <w:top w:val="none" w:sz="0" w:space="0" w:color="auto"/>
        <w:left w:val="none" w:sz="0" w:space="0" w:color="auto"/>
        <w:bottom w:val="none" w:sz="0" w:space="0" w:color="auto"/>
        <w:right w:val="none" w:sz="0" w:space="0" w:color="auto"/>
      </w:divBdr>
    </w:div>
    <w:div w:id="541988547">
      <w:bodyDiv w:val="1"/>
      <w:marLeft w:val="0"/>
      <w:marRight w:val="0"/>
      <w:marTop w:val="0"/>
      <w:marBottom w:val="0"/>
      <w:divBdr>
        <w:top w:val="none" w:sz="0" w:space="0" w:color="auto"/>
        <w:left w:val="none" w:sz="0" w:space="0" w:color="auto"/>
        <w:bottom w:val="none" w:sz="0" w:space="0" w:color="auto"/>
        <w:right w:val="none" w:sz="0" w:space="0" w:color="auto"/>
      </w:divBdr>
    </w:div>
    <w:div w:id="593782467">
      <w:bodyDiv w:val="1"/>
      <w:marLeft w:val="0"/>
      <w:marRight w:val="0"/>
      <w:marTop w:val="0"/>
      <w:marBottom w:val="0"/>
      <w:divBdr>
        <w:top w:val="none" w:sz="0" w:space="0" w:color="auto"/>
        <w:left w:val="none" w:sz="0" w:space="0" w:color="auto"/>
        <w:bottom w:val="none" w:sz="0" w:space="0" w:color="auto"/>
        <w:right w:val="none" w:sz="0" w:space="0" w:color="auto"/>
      </w:divBdr>
      <w:divsChild>
        <w:div w:id="1124809853">
          <w:marLeft w:val="0"/>
          <w:marRight w:val="0"/>
          <w:marTop w:val="0"/>
          <w:marBottom w:val="0"/>
          <w:divBdr>
            <w:top w:val="none" w:sz="0" w:space="0" w:color="auto"/>
            <w:left w:val="none" w:sz="0" w:space="0" w:color="auto"/>
            <w:bottom w:val="none" w:sz="0" w:space="0" w:color="auto"/>
            <w:right w:val="none" w:sz="0" w:space="0" w:color="auto"/>
          </w:divBdr>
          <w:divsChild>
            <w:div w:id="1462841296">
              <w:marLeft w:val="0"/>
              <w:marRight w:val="0"/>
              <w:marTop w:val="0"/>
              <w:marBottom w:val="0"/>
              <w:divBdr>
                <w:top w:val="none" w:sz="0" w:space="0" w:color="auto"/>
                <w:left w:val="none" w:sz="0" w:space="0" w:color="auto"/>
                <w:bottom w:val="none" w:sz="0" w:space="0" w:color="auto"/>
                <w:right w:val="none" w:sz="0" w:space="0" w:color="auto"/>
              </w:divBdr>
              <w:divsChild>
                <w:div w:id="1644390329">
                  <w:marLeft w:val="0"/>
                  <w:marRight w:val="0"/>
                  <w:marTop w:val="0"/>
                  <w:marBottom w:val="0"/>
                  <w:divBdr>
                    <w:top w:val="none" w:sz="0" w:space="0" w:color="auto"/>
                    <w:left w:val="none" w:sz="0" w:space="0" w:color="auto"/>
                    <w:bottom w:val="none" w:sz="0" w:space="0" w:color="auto"/>
                    <w:right w:val="none" w:sz="0" w:space="0" w:color="auto"/>
                  </w:divBdr>
                  <w:divsChild>
                    <w:div w:id="648362157">
                      <w:marLeft w:val="0"/>
                      <w:marRight w:val="0"/>
                      <w:marTop w:val="0"/>
                      <w:marBottom w:val="0"/>
                      <w:divBdr>
                        <w:top w:val="none" w:sz="0" w:space="0" w:color="auto"/>
                        <w:left w:val="none" w:sz="0" w:space="0" w:color="auto"/>
                        <w:bottom w:val="none" w:sz="0" w:space="0" w:color="auto"/>
                        <w:right w:val="none" w:sz="0" w:space="0" w:color="auto"/>
                      </w:divBdr>
                    </w:div>
                    <w:div w:id="177597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894743">
      <w:bodyDiv w:val="1"/>
      <w:marLeft w:val="0"/>
      <w:marRight w:val="0"/>
      <w:marTop w:val="0"/>
      <w:marBottom w:val="0"/>
      <w:divBdr>
        <w:top w:val="none" w:sz="0" w:space="0" w:color="auto"/>
        <w:left w:val="none" w:sz="0" w:space="0" w:color="auto"/>
        <w:bottom w:val="none" w:sz="0" w:space="0" w:color="auto"/>
        <w:right w:val="none" w:sz="0" w:space="0" w:color="auto"/>
      </w:divBdr>
    </w:div>
    <w:div w:id="1235436527">
      <w:bodyDiv w:val="1"/>
      <w:marLeft w:val="0"/>
      <w:marRight w:val="0"/>
      <w:marTop w:val="0"/>
      <w:marBottom w:val="0"/>
      <w:divBdr>
        <w:top w:val="none" w:sz="0" w:space="0" w:color="auto"/>
        <w:left w:val="none" w:sz="0" w:space="0" w:color="auto"/>
        <w:bottom w:val="none" w:sz="0" w:space="0" w:color="auto"/>
        <w:right w:val="none" w:sz="0" w:space="0" w:color="auto"/>
      </w:divBdr>
    </w:div>
    <w:div w:id="1470630628">
      <w:bodyDiv w:val="1"/>
      <w:marLeft w:val="0"/>
      <w:marRight w:val="0"/>
      <w:marTop w:val="0"/>
      <w:marBottom w:val="0"/>
      <w:divBdr>
        <w:top w:val="none" w:sz="0" w:space="0" w:color="auto"/>
        <w:left w:val="none" w:sz="0" w:space="0" w:color="auto"/>
        <w:bottom w:val="none" w:sz="0" w:space="0" w:color="auto"/>
        <w:right w:val="none" w:sz="0" w:space="0" w:color="auto"/>
      </w:divBdr>
    </w:div>
    <w:div w:id="1522940026">
      <w:bodyDiv w:val="1"/>
      <w:marLeft w:val="0"/>
      <w:marRight w:val="0"/>
      <w:marTop w:val="0"/>
      <w:marBottom w:val="0"/>
      <w:divBdr>
        <w:top w:val="none" w:sz="0" w:space="0" w:color="auto"/>
        <w:left w:val="none" w:sz="0" w:space="0" w:color="auto"/>
        <w:bottom w:val="none" w:sz="0" w:space="0" w:color="auto"/>
        <w:right w:val="none" w:sz="0" w:space="0" w:color="auto"/>
      </w:divBdr>
    </w:div>
    <w:div w:id="1752119884">
      <w:bodyDiv w:val="1"/>
      <w:marLeft w:val="0"/>
      <w:marRight w:val="0"/>
      <w:marTop w:val="0"/>
      <w:marBottom w:val="0"/>
      <w:divBdr>
        <w:top w:val="none" w:sz="0" w:space="0" w:color="auto"/>
        <w:left w:val="none" w:sz="0" w:space="0" w:color="auto"/>
        <w:bottom w:val="none" w:sz="0" w:space="0" w:color="auto"/>
        <w:right w:val="none" w:sz="0" w:space="0" w:color="auto"/>
      </w:divBdr>
    </w:div>
    <w:div w:id="1782337454">
      <w:bodyDiv w:val="1"/>
      <w:marLeft w:val="0"/>
      <w:marRight w:val="0"/>
      <w:marTop w:val="0"/>
      <w:marBottom w:val="0"/>
      <w:divBdr>
        <w:top w:val="none" w:sz="0" w:space="0" w:color="auto"/>
        <w:left w:val="none" w:sz="0" w:space="0" w:color="auto"/>
        <w:bottom w:val="none" w:sz="0" w:space="0" w:color="auto"/>
        <w:right w:val="none" w:sz="0" w:space="0" w:color="auto"/>
      </w:divBdr>
    </w:div>
    <w:div w:id="2032685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445</TotalTime>
  <Pages>6</Pages>
  <Words>784</Words>
  <Characters>4632</Characters>
  <Application>Microsoft Office Word</Application>
  <DocSecurity>0</DocSecurity>
  <Lines>38</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Peka Marek</dc:creator>
  <cp:lastModifiedBy>Peka Marek</cp:lastModifiedBy>
  <cp:revision>46</cp:revision>
  <cp:lastPrinted>2021-07-12T13:49:00Z</cp:lastPrinted>
  <dcterms:created xsi:type="dcterms:W3CDTF">2017-01-06T10:17:00Z</dcterms:created>
  <dcterms:modified xsi:type="dcterms:W3CDTF">2022-11-01T14:11:00Z</dcterms:modified>
</cp:coreProperties>
</file>